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A0" w:rsidRPr="00B557E5" w:rsidRDefault="001666B6" w:rsidP="00C85119">
      <w:pPr>
        <w:pStyle w:val="a5"/>
        <w:spacing w:beforeLines="50" w:before="156" w:afterLines="50" w:after="156"/>
        <w:jc w:val="center"/>
        <w:rPr>
          <w:b/>
        </w:rPr>
      </w:pPr>
      <w:r>
        <w:rPr>
          <w:rFonts w:hint="eastAsia"/>
          <w:b/>
        </w:rPr>
        <w:t>2015</w:t>
      </w:r>
      <w:r w:rsidR="00B557E5" w:rsidRPr="00B557E5">
        <w:rPr>
          <w:rFonts w:hint="eastAsia"/>
          <w:b/>
        </w:rPr>
        <w:t>年</w:t>
      </w:r>
      <w:r w:rsidR="00B557E5" w:rsidRPr="00B557E5">
        <w:rPr>
          <w:b/>
        </w:rPr>
        <w:t>“</w:t>
      </w:r>
      <w:r w:rsidR="00B557E5" w:rsidRPr="00B557E5">
        <w:rPr>
          <w:b/>
        </w:rPr>
        <w:t>绿色未来奖</w:t>
      </w:r>
      <w:r w:rsidR="00B557E5" w:rsidRPr="00B557E5">
        <w:rPr>
          <w:b/>
        </w:rPr>
        <w:t>”</w:t>
      </w:r>
      <w:r w:rsidR="00B557E5" w:rsidRPr="00B557E5">
        <w:rPr>
          <w:rFonts w:hint="eastAsia"/>
          <w:b/>
        </w:rPr>
        <w:t>申报</w:t>
      </w:r>
      <w:r w:rsidR="00AB7EC7">
        <w:rPr>
          <w:rFonts w:hint="eastAsia"/>
          <w:b/>
        </w:rPr>
        <w:t>通知</w:t>
      </w:r>
    </w:p>
    <w:p w:rsidR="00B557E5" w:rsidRDefault="00B557E5" w:rsidP="00C85119">
      <w:pPr>
        <w:pStyle w:val="a5"/>
        <w:spacing w:beforeLines="50" w:before="156" w:afterLines="50" w:after="156"/>
        <w:ind w:firstLineChars="200" w:firstLine="420"/>
        <w:rPr>
          <w:rFonts w:eastAsia="宋体"/>
        </w:rPr>
      </w:pPr>
      <w:r>
        <w:rPr>
          <w:rFonts w:eastAsia="宋体"/>
        </w:rPr>
        <w:t>北京绿色未来环境基金会（简称绿色未来基金会）由第十一届全国人民代表大会环境与资源保护委员会主任汪光焘先生于</w:t>
      </w:r>
      <w:r>
        <w:rPr>
          <w:rFonts w:eastAsia="宋体"/>
        </w:rPr>
        <w:t>2011</w:t>
      </w:r>
      <w:r>
        <w:rPr>
          <w:rFonts w:eastAsia="宋体"/>
        </w:rPr>
        <w:t>年</w:t>
      </w:r>
      <w:r>
        <w:rPr>
          <w:rFonts w:eastAsia="宋体"/>
        </w:rPr>
        <w:t xml:space="preserve"> </w:t>
      </w:r>
      <w:r>
        <w:rPr>
          <w:rFonts w:eastAsia="宋体"/>
        </w:rPr>
        <w:t>发起。为促进在中国境内就读的国内外青年学生，立志投身环境和可持续发展事业，培养我国高等院校环境专业在校生的独立思考、调研能力、书本理论与社会当前</w:t>
      </w:r>
      <w:r>
        <w:rPr>
          <w:rFonts w:eastAsia="宋体"/>
        </w:rPr>
        <w:t xml:space="preserve"> </w:t>
      </w:r>
      <w:r>
        <w:rPr>
          <w:rFonts w:eastAsia="宋体"/>
        </w:rPr>
        <w:t>实际结合的能力，北京绿色未来环境基金会在每年的投资收益和社会专项捐助中设立学生科研项目</w:t>
      </w:r>
      <w:r w:rsidR="001666B6">
        <w:rPr>
          <w:rFonts w:eastAsia="宋体" w:hint="eastAsia"/>
        </w:rPr>
        <w:t>“绿苗计划”和</w:t>
      </w:r>
      <w:r>
        <w:rPr>
          <w:rFonts w:eastAsia="宋体"/>
        </w:rPr>
        <w:t>学生社会实践</w:t>
      </w:r>
      <w:r>
        <w:rPr>
          <w:rFonts w:eastAsia="宋体"/>
        </w:rPr>
        <w:t>“</w:t>
      </w:r>
      <w:r>
        <w:rPr>
          <w:rFonts w:eastAsia="宋体"/>
        </w:rPr>
        <w:t>绿色未来奖</w:t>
      </w:r>
      <w:r>
        <w:rPr>
          <w:rFonts w:eastAsia="宋体"/>
        </w:rPr>
        <w:t>”</w:t>
      </w:r>
      <w:r>
        <w:rPr>
          <w:rFonts w:eastAsia="宋体"/>
        </w:rPr>
        <w:t>。</w:t>
      </w:r>
    </w:p>
    <w:p w:rsidR="00C85119" w:rsidRPr="001840E9" w:rsidRDefault="001666B6" w:rsidP="001840E9">
      <w:pPr>
        <w:pStyle w:val="a5"/>
        <w:spacing w:beforeLines="50" w:before="156" w:afterLines="50" w:after="156"/>
        <w:ind w:firstLineChars="200" w:firstLine="420"/>
        <w:rPr>
          <w:rFonts w:eastAsia="宋体"/>
        </w:rPr>
      </w:pPr>
      <w:r>
        <w:rPr>
          <w:rFonts w:eastAsia="宋体" w:hint="eastAsia"/>
        </w:rPr>
        <w:t>2015</w:t>
      </w:r>
      <w:r w:rsidR="00C85119">
        <w:rPr>
          <w:rFonts w:eastAsia="宋体" w:hint="eastAsia"/>
        </w:rPr>
        <w:t>年“绿色未来奖”于</w:t>
      </w:r>
      <w:r>
        <w:rPr>
          <w:rFonts w:eastAsia="宋体" w:hint="eastAsia"/>
        </w:rPr>
        <w:t>2015</w:t>
      </w:r>
      <w:r w:rsidR="00C85119">
        <w:rPr>
          <w:rFonts w:eastAsia="宋体" w:hint="eastAsia"/>
        </w:rPr>
        <w:t>年</w:t>
      </w:r>
      <w:r w:rsidR="00C85119">
        <w:rPr>
          <w:rFonts w:eastAsia="宋体" w:hint="eastAsia"/>
        </w:rPr>
        <w:t>3</w:t>
      </w:r>
      <w:r w:rsidR="00C85119">
        <w:rPr>
          <w:rFonts w:eastAsia="宋体" w:hint="eastAsia"/>
        </w:rPr>
        <w:t>月</w:t>
      </w:r>
      <w:r w:rsidR="00C85119">
        <w:rPr>
          <w:rFonts w:eastAsia="宋体" w:hint="eastAsia"/>
        </w:rPr>
        <w:t>5</w:t>
      </w:r>
      <w:r w:rsidR="00C85119">
        <w:rPr>
          <w:rFonts w:eastAsia="宋体" w:hint="eastAsia"/>
        </w:rPr>
        <w:t>日开始申报，截止时间</w:t>
      </w:r>
      <w:r>
        <w:rPr>
          <w:rFonts w:eastAsia="宋体" w:hint="eastAsia"/>
        </w:rPr>
        <w:t>2015</w:t>
      </w:r>
      <w:r w:rsidR="00C85119">
        <w:rPr>
          <w:rFonts w:eastAsia="宋体" w:hint="eastAsia"/>
        </w:rPr>
        <w:t>年</w:t>
      </w:r>
      <w:r w:rsidR="00C85119">
        <w:rPr>
          <w:rFonts w:eastAsia="宋体" w:hint="eastAsia"/>
        </w:rPr>
        <w:t>4</w:t>
      </w:r>
      <w:r w:rsidR="00C85119">
        <w:rPr>
          <w:rFonts w:eastAsia="宋体" w:hint="eastAsia"/>
        </w:rPr>
        <w:t>月</w:t>
      </w:r>
      <w:r w:rsidR="00C85119">
        <w:rPr>
          <w:rFonts w:eastAsia="宋体" w:hint="eastAsia"/>
        </w:rPr>
        <w:t>15</w:t>
      </w:r>
      <w:r w:rsidR="00C85119">
        <w:rPr>
          <w:rFonts w:eastAsia="宋体" w:hint="eastAsia"/>
        </w:rPr>
        <w:t>日。</w:t>
      </w:r>
      <w:r w:rsidR="001840E9">
        <w:rPr>
          <w:rFonts w:eastAsia="宋体" w:hint="eastAsia"/>
        </w:rPr>
        <w:t>颁奖将在</w:t>
      </w:r>
      <w:r>
        <w:rPr>
          <w:rFonts w:eastAsia="宋体" w:hint="eastAsia"/>
        </w:rPr>
        <w:t>2015</w:t>
      </w:r>
      <w:r w:rsidR="001840E9">
        <w:rPr>
          <w:rFonts w:eastAsia="宋体" w:hint="eastAsia"/>
        </w:rPr>
        <w:t>年</w:t>
      </w:r>
      <w:r w:rsidR="001840E9">
        <w:rPr>
          <w:rFonts w:eastAsia="宋体" w:hint="eastAsia"/>
        </w:rPr>
        <w:t>6</w:t>
      </w:r>
      <w:r w:rsidR="001840E9">
        <w:rPr>
          <w:rFonts w:eastAsia="宋体" w:hint="eastAsia"/>
        </w:rPr>
        <w:t>月</w:t>
      </w:r>
      <w:r>
        <w:rPr>
          <w:rFonts w:eastAsia="宋体" w:hint="eastAsia"/>
        </w:rPr>
        <w:t>2</w:t>
      </w:r>
      <w:r w:rsidR="001840E9">
        <w:rPr>
          <w:rFonts w:eastAsia="宋体" w:hint="eastAsia"/>
        </w:rPr>
        <w:t>-</w:t>
      </w:r>
      <w:r>
        <w:rPr>
          <w:rFonts w:eastAsia="宋体" w:hint="eastAsia"/>
        </w:rPr>
        <w:t>7</w:t>
      </w:r>
      <w:r w:rsidR="001840E9">
        <w:rPr>
          <w:rFonts w:eastAsia="宋体" w:hint="eastAsia"/>
        </w:rPr>
        <w:t>日国际学生与环境大会期间举行。</w:t>
      </w:r>
    </w:p>
    <w:p w:rsidR="00B557E5" w:rsidRDefault="00B9269A" w:rsidP="00C85119">
      <w:pPr>
        <w:pStyle w:val="a5"/>
        <w:spacing w:beforeLines="50" w:before="156" w:afterLines="50" w:after="156"/>
        <w:rPr>
          <w:rFonts w:eastAsia="宋体"/>
          <w:b/>
        </w:rPr>
      </w:pPr>
      <w:r>
        <w:rPr>
          <w:rFonts w:eastAsia="宋体" w:hint="eastAsia"/>
          <w:b/>
        </w:rPr>
        <w:t xml:space="preserve">2015 </w:t>
      </w:r>
      <w:r w:rsidR="00B557E5">
        <w:rPr>
          <w:rFonts w:eastAsia="宋体"/>
          <w:b/>
        </w:rPr>
        <w:t>“</w:t>
      </w:r>
      <w:r w:rsidR="00B557E5">
        <w:rPr>
          <w:rFonts w:eastAsia="宋体"/>
          <w:b/>
        </w:rPr>
        <w:t>绿色未来奖</w:t>
      </w:r>
      <w:r w:rsidR="00B557E5">
        <w:rPr>
          <w:rFonts w:eastAsia="宋体"/>
          <w:b/>
        </w:rPr>
        <w:t>”</w:t>
      </w:r>
      <w:r w:rsidR="00B557E5">
        <w:rPr>
          <w:rFonts w:eastAsia="宋体"/>
          <w:b/>
        </w:rPr>
        <w:t>申请指南</w:t>
      </w:r>
    </w:p>
    <w:p w:rsidR="004E670E" w:rsidRDefault="00B557E5" w:rsidP="004E670E">
      <w:pPr>
        <w:pStyle w:val="a5"/>
        <w:spacing w:beforeLines="50" w:before="156"/>
        <w:ind w:firstLineChars="200" w:firstLine="420"/>
        <w:rPr>
          <w:rFonts w:hint="eastAsia"/>
        </w:rPr>
      </w:pPr>
      <w:r>
        <w:rPr>
          <w:rFonts w:eastAsia="宋体"/>
        </w:rPr>
        <w:t>围绕我国发布的《中华人民共和国可持续发展国家报告》、《国务院关于落实科学发展观加强环境保护的决定》（国发〔</w:t>
      </w:r>
      <w:r>
        <w:rPr>
          <w:rFonts w:eastAsia="宋体"/>
        </w:rPr>
        <w:t>2005</w:t>
      </w:r>
      <w:r>
        <w:rPr>
          <w:rFonts w:eastAsia="宋体"/>
        </w:rPr>
        <w:t>〕</w:t>
      </w:r>
      <w:r>
        <w:rPr>
          <w:rFonts w:eastAsia="宋体"/>
        </w:rPr>
        <w:t>39</w:t>
      </w:r>
      <w:r>
        <w:rPr>
          <w:rFonts w:eastAsia="宋体"/>
        </w:rPr>
        <w:t>号）、《国务院关于加强环境保护重点工作的意见》（国发〔</w:t>
      </w:r>
      <w:r>
        <w:rPr>
          <w:rFonts w:eastAsia="宋体"/>
        </w:rPr>
        <w:t>2011</w:t>
      </w:r>
      <w:r>
        <w:rPr>
          <w:rFonts w:eastAsia="宋体"/>
        </w:rPr>
        <w:t>〕</w:t>
      </w:r>
      <w:r>
        <w:rPr>
          <w:rFonts w:eastAsia="宋体"/>
        </w:rPr>
        <w:t>35</w:t>
      </w:r>
      <w:r>
        <w:rPr>
          <w:rFonts w:eastAsia="宋体"/>
        </w:rPr>
        <w:t>号）、《国家环境保护</w:t>
      </w:r>
      <w:r>
        <w:rPr>
          <w:rFonts w:eastAsia="宋体"/>
        </w:rPr>
        <w:t>“</w:t>
      </w:r>
      <w:r>
        <w:rPr>
          <w:rFonts w:eastAsia="宋体"/>
        </w:rPr>
        <w:t>十二五</w:t>
      </w:r>
      <w:r>
        <w:rPr>
          <w:rFonts w:eastAsia="宋体"/>
        </w:rPr>
        <w:t>”</w:t>
      </w:r>
      <w:r>
        <w:rPr>
          <w:rFonts w:eastAsia="宋体"/>
        </w:rPr>
        <w:t>规划》（国发〔</w:t>
      </w:r>
      <w:r>
        <w:rPr>
          <w:rFonts w:eastAsia="宋体"/>
        </w:rPr>
        <w:t>2011</w:t>
      </w:r>
      <w:r>
        <w:rPr>
          <w:rFonts w:eastAsia="宋体"/>
        </w:rPr>
        <w:t>〕和联合国环境规划署发布的《迈向绿色经济：实现可持续发展和消除贫困的各种途径》报告，鼓励学生、青年针对家乡和当期社会关注的环境问题开展实地性的社会调查，并就国家或地方现有环境政策、法规、标准作适应性评价，奖励成文的优秀研究报告或者论文。</w:t>
      </w:r>
    </w:p>
    <w:p w:rsidR="004E670E" w:rsidRPr="004E670E" w:rsidRDefault="004E670E" w:rsidP="004E670E">
      <w:pPr>
        <w:pStyle w:val="a5"/>
        <w:spacing w:beforeLines="50" w:before="156"/>
        <w:ind w:firstLineChars="200" w:firstLine="420"/>
        <w:rPr>
          <w:rFonts w:hint="eastAsia"/>
        </w:rPr>
      </w:pPr>
      <w:r>
        <w:rPr>
          <w:rFonts w:eastAsia="宋体" w:hint="eastAsia"/>
        </w:rPr>
        <w:t>学院将</w:t>
      </w:r>
      <w:r>
        <w:rPr>
          <w:rFonts w:eastAsia="宋体" w:hint="eastAsia"/>
        </w:rPr>
        <w:t>评选出优秀报告并提出</w:t>
      </w:r>
      <w:r>
        <w:rPr>
          <w:rFonts w:eastAsia="宋体" w:hint="eastAsia"/>
        </w:rPr>
        <w:t>指导和意见反馈，</w:t>
      </w:r>
      <w:r>
        <w:rPr>
          <w:rFonts w:eastAsia="宋体" w:hint="eastAsia"/>
        </w:rPr>
        <w:t>获选报告将获</w:t>
      </w:r>
      <w:r w:rsidR="00B557E5">
        <w:rPr>
          <w:rFonts w:eastAsia="宋体"/>
        </w:rPr>
        <w:t>奖学金</w:t>
      </w:r>
      <w:r w:rsidR="001666B6">
        <w:rPr>
          <w:rFonts w:eastAsia="宋体" w:hint="eastAsia"/>
        </w:rPr>
        <w:t>5000</w:t>
      </w:r>
      <w:r>
        <w:rPr>
          <w:rFonts w:eastAsia="宋体"/>
        </w:rPr>
        <w:t>元人民币（含税）</w:t>
      </w:r>
      <w:r>
        <w:rPr>
          <w:rFonts w:eastAsia="宋体" w:hint="eastAsia"/>
        </w:rPr>
        <w:t>，用于继续开展调查报告，</w:t>
      </w:r>
      <w:r w:rsidR="00B557E5">
        <w:rPr>
          <w:rFonts w:eastAsia="宋体"/>
        </w:rPr>
        <w:t>名额不超过</w:t>
      </w:r>
      <w:r w:rsidR="00B557E5">
        <w:rPr>
          <w:rFonts w:eastAsia="宋体"/>
        </w:rPr>
        <w:t>20</w:t>
      </w:r>
      <w:r>
        <w:rPr>
          <w:rFonts w:eastAsia="宋体"/>
        </w:rPr>
        <w:t>名</w:t>
      </w:r>
      <w:r>
        <w:rPr>
          <w:rFonts w:eastAsia="宋体" w:hint="eastAsia"/>
        </w:rPr>
        <w:t>，获选报告将在</w:t>
      </w:r>
      <w:r>
        <w:rPr>
          <w:rFonts w:eastAsia="宋体" w:hint="eastAsia"/>
        </w:rPr>
        <w:t>2015</w:t>
      </w:r>
      <w:r>
        <w:rPr>
          <w:rFonts w:eastAsia="宋体" w:hint="eastAsia"/>
        </w:rPr>
        <w:t>年</w:t>
      </w:r>
      <w:r>
        <w:rPr>
          <w:rFonts w:eastAsia="宋体" w:hint="eastAsia"/>
        </w:rPr>
        <w:t>9</w:t>
      </w:r>
      <w:r>
        <w:rPr>
          <w:rFonts w:eastAsia="宋体" w:hint="eastAsia"/>
        </w:rPr>
        <w:t>月份再次提交调查成果，学院将根据成果，评选出一、二、三等奖，奖金为</w:t>
      </w:r>
      <w:r>
        <w:rPr>
          <w:rFonts w:eastAsia="宋体" w:hint="eastAsia"/>
        </w:rPr>
        <w:t>1000-10000</w:t>
      </w:r>
      <w:r>
        <w:rPr>
          <w:rFonts w:eastAsia="宋体" w:hint="eastAsia"/>
        </w:rPr>
        <w:t>元人民币（含税）。</w:t>
      </w:r>
    </w:p>
    <w:p w:rsidR="00FC7328" w:rsidRDefault="00B9269A" w:rsidP="00FC7328">
      <w:pPr>
        <w:pStyle w:val="a5"/>
        <w:spacing w:beforeLines="50" w:before="156" w:afterLines="50" w:after="156"/>
        <w:ind w:firstLineChars="250" w:firstLine="525"/>
        <w:rPr>
          <w:rFonts w:eastAsia="宋体"/>
        </w:rPr>
      </w:pPr>
      <w:r w:rsidRPr="00B9269A">
        <w:rPr>
          <w:rFonts w:eastAsia="宋体" w:hint="eastAsia"/>
        </w:rPr>
        <w:t>2015</w:t>
      </w:r>
      <w:r w:rsidRPr="00B9269A">
        <w:rPr>
          <w:rFonts w:eastAsia="宋体" w:hint="eastAsia"/>
        </w:rPr>
        <w:t>“绿色未来</w:t>
      </w:r>
      <w:r w:rsidR="001D7692">
        <w:rPr>
          <w:rFonts w:eastAsia="宋体" w:hint="eastAsia"/>
        </w:rPr>
        <w:t>”</w:t>
      </w:r>
      <w:r w:rsidR="00FC7328">
        <w:rPr>
          <w:rFonts w:eastAsia="宋体" w:hint="eastAsia"/>
        </w:rPr>
        <w:t>尤其鼓励开展</w:t>
      </w:r>
      <w:r w:rsidR="003C360F">
        <w:rPr>
          <w:rFonts w:eastAsia="宋体" w:hint="eastAsia"/>
        </w:rPr>
        <w:t>针对国内主要城市环境健康现状调</w:t>
      </w:r>
      <w:bookmarkStart w:id="0" w:name="_GoBack"/>
      <w:bookmarkEnd w:id="0"/>
      <w:r w:rsidR="00FC7328">
        <w:rPr>
          <w:rFonts w:eastAsia="宋体" w:hint="eastAsia"/>
        </w:rPr>
        <w:t>查报告</w:t>
      </w:r>
      <w:r w:rsidR="004E670E">
        <w:rPr>
          <w:rFonts w:eastAsia="宋体" w:hint="eastAsia"/>
        </w:rPr>
        <w:t>。</w:t>
      </w:r>
      <w:r w:rsidR="00FC7328">
        <w:rPr>
          <w:rFonts w:eastAsia="宋体" w:hint="eastAsia"/>
        </w:rPr>
        <w:t>选择</w:t>
      </w:r>
      <w:r w:rsidR="00FC7328" w:rsidRPr="00FC7328">
        <w:rPr>
          <w:rFonts w:eastAsia="宋体" w:hint="eastAsia"/>
        </w:rPr>
        <w:t>国内</w:t>
      </w:r>
      <w:r w:rsidR="004E670E">
        <w:rPr>
          <w:rFonts w:eastAsia="宋体" w:hint="eastAsia"/>
        </w:rPr>
        <w:t>省会、直辖市城市或</w:t>
      </w:r>
      <w:r w:rsidR="00FC7328" w:rsidRPr="00FC7328">
        <w:rPr>
          <w:rFonts w:eastAsia="宋体" w:hint="eastAsia"/>
        </w:rPr>
        <w:t>常住人口在</w:t>
      </w:r>
      <w:r w:rsidR="00FC7328" w:rsidRPr="00FC7328">
        <w:rPr>
          <w:rFonts w:eastAsia="宋体" w:hint="eastAsia"/>
        </w:rPr>
        <w:t>500</w:t>
      </w:r>
      <w:r w:rsidR="00FC7328" w:rsidRPr="00FC7328">
        <w:rPr>
          <w:rFonts w:eastAsia="宋体" w:hint="eastAsia"/>
        </w:rPr>
        <w:t>万</w:t>
      </w:r>
      <w:r w:rsidR="004E670E">
        <w:rPr>
          <w:rFonts w:eastAsia="宋体" w:hint="eastAsia"/>
        </w:rPr>
        <w:t>以上的大城市</w:t>
      </w:r>
      <w:r w:rsidR="00FC7328">
        <w:rPr>
          <w:rFonts w:eastAsia="宋体" w:hint="eastAsia"/>
        </w:rPr>
        <w:t>，针对该城市环境健康、环境活力及气候变化</w:t>
      </w:r>
      <w:r w:rsidR="004E670E">
        <w:rPr>
          <w:rFonts w:eastAsia="宋体" w:hint="eastAsia"/>
        </w:rPr>
        <w:t>方面</w:t>
      </w:r>
      <w:r w:rsidR="00FC7328">
        <w:rPr>
          <w:rFonts w:eastAsia="宋体" w:hint="eastAsia"/>
        </w:rPr>
        <w:t>现状进行调查</w:t>
      </w:r>
      <w:r w:rsidR="001D7692">
        <w:rPr>
          <w:rFonts w:eastAsia="宋体" w:hint="eastAsia"/>
        </w:rPr>
        <w:t>，</w:t>
      </w:r>
      <w:r w:rsidR="007A53F8">
        <w:rPr>
          <w:rFonts w:eastAsia="宋体" w:hint="eastAsia"/>
        </w:rPr>
        <w:t>数据来源建议采用最近两年的地方统计年鉴，相关报告、书籍及论文等</w:t>
      </w:r>
      <w:r w:rsidR="00423C95">
        <w:rPr>
          <w:rFonts w:eastAsia="宋体" w:hint="eastAsia"/>
        </w:rPr>
        <w:t>，个人测定采集数据请注明采用的测定方法</w:t>
      </w:r>
      <w:r w:rsidR="007A53F8">
        <w:rPr>
          <w:rFonts w:eastAsia="宋体" w:hint="eastAsia"/>
        </w:rPr>
        <w:t>。</w:t>
      </w:r>
    </w:p>
    <w:p w:rsidR="00FC7328" w:rsidRDefault="00FC7328" w:rsidP="001D7692">
      <w:pPr>
        <w:pStyle w:val="a5"/>
        <w:numPr>
          <w:ilvl w:val="0"/>
          <w:numId w:val="5"/>
        </w:numPr>
        <w:spacing w:beforeLines="50" w:before="156" w:afterLines="50" w:after="156"/>
        <w:rPr>
          <w:rFonts w:eastAsia="宋体"/>
        </w:rPr>
      </w:pPr>
      <w:r w:rsidRPr="001D7692">
        <w:rPr>
          <w:rFonts w:eastAsia="宋体" w:hint="eastAsia"/>
        </w:rPr>
        <w:t>环境健康</w:t>
      </w:r>
      <w:r w:rsidR="001D7692" w:rsidRPr="001D7692">
        <w:rPr>
          <w:rFonts w:eastAsia="宋体" w:hint="eastAsia"/>
        </w:rPr>
        <w:t>，包括废弃物、空气、水、土壤及噪声五类指标</w:t>
      </w:r>
      <w:r w:rsidR="007A53F8">
        <w:rPr>
          <w:rFonts w:eastAsia="宋体" w:hint="eastAsia"/>
        </w:rPr>
        <w:t>。</w:t>
      </w:r>
      <w:r w:rsidR="001D7692">
        <w:rPr>
          <w:rFonts w:eastAsia="宋体" w:hint="eastAsia"/>
        </w:rPr>
        <w:t>废弃物（</w:t>
      </w:r>
      <w:r w:rsidR="001D7692" w:rsidRPr="00F81304">
        <w:rPr>
          <w:rFonts w:asciiTheme="majorEastAsia" w:eastAsiaTheme="majorEastAsia" w:hAnsiTheme="majorEastAsia" w:cs="宋体" w:hint="eastAsia"/>
          <w:color w:val="000000"/>
          <w:kern w:val="0"/>
        </w:rPr>
        <w:t>生活垃圾无害化处理率</w:t>
      </w:r>
      <w:r w:rsidR="007A53F8">
        <w:rPr>
          <w:rFonts w:asciiTheme="majorEastAsia" w:eastAsiaTheme="majorEastAsia" w:hAnsiTheme="majorEastAsia" w:cs="宋体" w:hint="eastAsia"/>
          <w:color w:val="000000"/>
          <w:kern w:val="0"/>
        </w:rPr>
        <w:t>、</w:t>
      </w:r>
      <w:r w:rsidR="007A53F8" w:rsidRPr="00F81304">
        <w:rPr>
          <w:rFonts w:asciiTheme="majorEastAsia" w:eastAsiaTheme="majorEastAsia" w:hAnsiTheme="majorEastAsia" w:cs="宋体" w:hint="eastAsia"/>
          <w:color w:val="000000"/>
          <w:kern w:val="0"/>
        </w:rPr>
        <w:t>工业废弃物综合利用率</w:t>
      </w:r>
      <w:r w:rsidR="007A53F8">
        <w:rPr>
          <w:rFonts w:asciiTheme="majorEastAsia" w:eastAsiaTheme="majorEastAsia" w:hAnsiTheme="majorEastAsia" w:cs="宋体" w:hint="eastAsia"/>
          <w:color w:val="000000"/>
          <w:kern w:val="0"/>
        </w:rPr>
        <w:t>等</w:t>
      </w:r>
      <w:r w:rsidR="001D7692">
        <w:rPr>
          <w:rFonts w:eastAsia="宋体" w:hint="eastAsia"/>
        </w:rPr>
        <w:t>）</w:t>
      </w:r>
      <w:r w:rsidR="007A53F8">
        <w:rPr>
          <w:rFonts w:eastAsia="宋体" w:hint="eastAsia"/>
        </w:rPr>
        <w:t>，空气（</w:t>
      </w:r>
      <w:r w:rsidR="007A53F8" w:rsidRPr="00F81304">
        <w:rPr>
          <w:rFonts w:asciiTheme="majorEastAsia" w:eastAsiaTheme="majorEastAsia" w:hAnsiTheme="majorEastAsia" w:cs="宋体" w:hint="eastAsia"/>
          <w:color w:val="000000"/>
          <w:kern w:val="0"/>
        </w:rPr>
        <w:t>PM2.5</w:t>
      </w:r>
      <w:r w:rsidR="007A53F8">
        <w:rPr>
          <w:rFonts w:asciiTheme="majorEastAsia" w:eastAsiaTheme="majorEastAsia" w:hAnsiTheme="majorEastAsia" w:cs="宋体" w:hint="eastAsia"/>
          <w:color w:val="000000"/>
          <w:kern w:val="0"/>
        </w:rPr>
        <w:t>年（日）平均值、</w:t>
      </w:r>
      <w:r w:rsidR="007A53F8" w:rsidRPr="00F81304">
        <w:rPr>
          <w:rFonts w:asciiTheme="majorEastAsia" w:eastAsiaTheme="majorEastAsia" w:hAnsiTheme="majorEastAsia" w:cs="宋体" w:hint="eastAsia"/>
          <w:color w:val="000000"/>
          <w:kern w:val="0"/>
        </w:rPr>
        <w:t>PM10</w:t>
      </w:r>
      <w:r w:rsidR="007A53F8">
        <w:rPr>
          <w:rFonts w:asciiTheme="majorEastAsia" w:eastAsiaTheme="majorEastAsia" w:hAnsiTheme="majorEastAsia" w:cs="宋体" w:hint="eastAsia"/>
          <w:color w:val="000000"/>
          <w:kern w:val="0"/>
        </w:rPr>
        <w:t>年（日）平均值、</w:t>
      </w:r>
      <w:r w:rsidR="007A53F8" w:rsidRPr="00F81304">
        <w:rPr>
          <w:rFonts w:asciiTheme="majorEastAsia" w:eastAsiaTheme="majorEastAsia" w:hAnsiTheme="majorEastAsia" w:cs="宋体" w:hint="eastAsia"/>
          <w:color w:val="000000"/>
          <w:kern w:val="0"/>
        </w:rPr>
        <w:t>SO2浓度</w:t>
      </w:r>
      <w:r w:rsidR="007A53F8">
        <w:rPr>
          <w:rFonts w:asciiTheme="majorEastAsia" w:eastAsiaTheme="majorEastAsia" w:hAnsiTheme="majorEastAsia" w:cs="宋体" w:hint="eastAsia"/>
          <w:color w:val="000000"/>
          <w:kern w:val="0"/>
        </w:rPr>
        <w:t>、</w:t>
      </w:r>
      <w:r w:rsidR="007A53F8" w:rsidRPr="00F81304">
        <w:rPr>
          <w:rFonts w:asciiTheme="majorEastAsia" w:eastAsiaTheme="majorEastAsia" w:hAnsiTheme="majorEastAsia" w:cs="宋体" w:hint="eastAsia"/>
          <w:color w:val="000000"/>
          <w:kern w:val="0"/>
        </w:rPr>
        <w:t>NO2浓度</w:t>
      </w:r>
      <w:r w:rsidR="007A53F8">
        <w:rPr>
          <w:rFonts w:asciiTheme="majorEastAsia" w:eastAsiaTheme="majorEastAsia" w:hAnsiTheme="majorEastAsia" w:cs="宋体" w:hint="eastAsia"/>
          <w:color w:val="000000"/>
          <w:kern w:val="0"/>
        </w:rPr>
        <w:t>、</w:t>
      </w:r>
      <w:r w:rsidR="007A53F8" w:rsidRPr="00F81304">
        <w:rPr>
          <w:rFonts w:asciiTheme="majorEastAsia" w:eastAsiaTheme="majorEastAsia" w:hAnsiTheme="majorEastAsia" w:cs="宋体" w:hint="eastAsia"/>
          <w:color w:val="000000"/>
          <w:kern w:val="0"/>
        </w:rPr>
        <w:t>空气质量指数</w:t>
      </w:r>
      <w:r w:rsidR="00807DCD">
        <w:rPr>
          <w:rFonts w:asciiTheme="majorEastAsia" w:eastAsiaTheme="majorEastAsia" w:hAnsiTheme="majorEastAsia" w:cs="宋体" w:hint="eastAsia"/>
          <w:color w:val="000000"/>
          <w:kern w:val="0"/>
        </w:rPr>
        <w:t>等</w:t>
      </w:r>
      <w:r w:rsidR="007A53F8">
        <w:rPr>
          <w:rFonts w:eastAsia="宋体" w:hint="eastAsia"/>
        </w:rPr>
        <w:t>），水（</w:t>
      </w:r>
      <w:r w:rsidR="007A53F8" w:rsidRPr="00F81304">
        <w:rPr>
          <w:rFonts w:asciiTheme="majorEastAsia" w:eastAsiaTheme="majorEastAsia" w:hAnsiTheme="majorEastAsia" w:cs="宋体" w:hint="eastAsia"/>
          <w:color w:val="000000"/>
          <w:kern w:val="0"/>
        </w:rPr>
        <w:t>自来水水质</w:t>
      </w:r>
      <w:r w:rsidR="007A53F8">
        <w:rPr>
          <w:rFonts w:asciiTheme="majorEastAsia" w:eastAsiaTheme="majorEastAsia" w:hAnsiTheme="majorEastAsia" w:cs="宋体" w:hint="eastAsia"/>
          <w:color w:val="000000"/>
          <w:kern w:val="0"/>
        </w:rPr>
        <w:t>、</w:t>
      </w:r>
      <w:r w:rsidR="007A53F8" w:rsidRPr="00F81304">
        <w:rPr>
          <w:rFonts w:asciiTheme="majorEastAsia" w:eastAsiaTheme="majorEastAsia" w:hAnsiTheme="majorEastAsia" w:cs="宋体" w:hint="eastAsia"/>
          <w:color w:val="000000"/>
          <w:kern w:val="0"/>
        </w:rPr>
        <w:t>自来水用量</w:t>
      </w:r>
      <w:r w:rsidR="007A53F8">
        <w:rPr>
          <w:rFonts w:asciiTheme="majorEastAsia" w:eastAsiaTheme="majorEastAsia" w:hAnsiTheme="majorEastAsia" w:cs="宋体" w:hint="eastAsia"/>
          <w:color w:val="000000"/>
          <w:kern w:val="0"/>
        </w:rPr>
        <w:t>、</w:t>
      </w:r>
      <w:r w:rsidR="007A53F8" w:rsidRPr="00F81304">
        <w:rPr>
          <w:rFonts w:asciiTheme="majorEastAsia" w:eastAsiaTheme="majorEastAsia" w:hAnsiTheme="majorEastAsia" w:cs="宋体" w:hint="eastAsia"/>
          <w:color w:val="000000"/>
          <w:kern w:val="0"/>
        </w:rPr>
        <w:t>生活用水</w:t>
      </w:r>
      <w:r w:rsidR="007A53F8">
        <w:rPr>
          <w:rFonts w:asciiTheme="majorEastAsia" w:eastAsiaTheme="majorEastAsia" w:hAnsiTheme="majorEastAsia" w:cs="宋体" w:hint="eastAsia"/>
          <w:color w:val="000000"/>
          <w:kern w:val="0"/>
        </w:rPr>
        <w:t>、污水处理指标等</w:t>
      </w:r>
      <w:r w:rsidR="007A53F8">
        <w:rPr>
          <w:rFonts w:eastAsia="宋体" w:hint="eastAsia"/>
        </w:rPr>
        <w:t>），土壤（</w:t>
      </w:r>
      <w:r w:rsidR="007A53F8" w:rsidRPr="00F81304">
        <w:rPr>
          <w:rFonts w:asciiTheme="majorEastAsia" w:eastAsiaTheme="majorEastAsia" w:hAnsiTheme="majorEastAsia" w:cs="宋体" w:hint="eastAsia"/>
          <w:color w:val="000000"/>
          <w:kern w:val="0"/>
        </w:rPr>
        <w:t>重金属含量</w:t>
      </w:r>
      <w:r w:rsidR="007A53F8">
        <w:rPr>
          <w:rFonts w:asciiTheme="majorEastAsia" w:eastAsiaTheme="majorEastAsia" w:hAnsiTheme="majorEastAsia" w:cs="宋体" w:hint="eastAsia"/>
          <w:color w:val="000000"/>
          <w:kern w:val="0"/>
        </w:rPr>
        <w:t>、</w:t>
      </w:r>
      <w:r w:rsidR="007A53F8" w:rsidRPr="00F81304">
        <w:rPr>
          <w:rFonts w:asciiTheme="majorEastAsia" w:eastAsiaTheme="majorEastAsia" w:hAnsiTheme="majorEastAsia" w:cs="宋体" w:hint="eastAsia"/>
          <w:color w:val="000000"/>
          <w:kern w:val="0"/>
        </w:rPr>
        <w:t>土壤腐蚀度</w:t>
      </w:r>
      <w:r w:rsidR="00807DCD">
        <w:rPr>
          <w:rFonts w:asciiTheme="majorEastAsia" w:eastAsiaTheme="majorEastAsia" w:hAnsiTheme="majorEastAsia" w:cs="宋体" w:hint="eastAsia"/>
          <w:color w:val="000000"/>
          <w:kern w:val="0"/>
        </w:rPr>
        <w:t>等</w:t>
      </w:r>
      <w:r w:rsidR="007A53F8">
        <w:rPr>
          <w:rFonts w:eastAsia="宋体" w:hint="eastAsia"/>
        </w:rPr>
        <w:t>），噪声（</w:t>
      </w:r>
      <w:r w:rsidR="007A53F8" w:rsidRPr="00F81304">
        <w:rPr>
          <w:rFonts w:asciiTheme="majorEastAsia" w:eastAsiaTheme="majorEastAsia" w:hAnsiTheme="majorEastAsia" w:cs="宋体" w:hint="eastAsia"/>
          <w:color w:val="000000"/>
          <w:kern w:val="0"/>
        </w:rPr>
        <w:t>暴露在55分贝以上的人口数量</w:t>
      </w:r>
      <w:r w:rsidR="007A53F8">
        <w:rPr>
          <w:rFonts w:asciiTheme="majorEastAsia" w:eastAsiaTheme="majorEastAsia" w:hAnsiTheme="majorEastAsia" w:cs="宋体" w:hint="eastAsia"/>
          <w:color w:val="000000"/>
          <w:kern w:val="0"/>
        </w:rPr>
        <w:t>或其他可比性指标</w:t>
      </w:r>
      <w:r w:rsidR="00807DCD">
        <w:rPr>
          <w:rFonts w:asciiTheme="majorEastAsia" w:eastAsiaTheme="majorEastAsia" w:hAnsiTheme="majorEastAsia" w:cs="宋体" w:hint="eastAsia"/>
          <w:color w:val="000000"/>
          <w:kern w:val="0"/>
        </w:rPr>
        <w:t>等</w:t>
      </w:r>
      <w:r w:rsidR="007A53F8">
        <w:rPr>
          <w:rFonts w:eastAsia="宋体" w:hint="eastAsia"/>
        </w:rPr>
        <w:t>）</w:t>
      </w:r>
    </w:p>
    <w:p w:rsidR="007A53F8" w:rsidRDefault="007A53F8" w:rsidP="007A53F8">
      <w:pPr>
        <w:pStyle w:val="a5"/>
        <w:numPr>
          <w:ilvl w:val="0"/>
          <w:numId w:val="5"/>
        </w:numPr>
        <w:spacing w:beforeLines="50" w:before="156" w:afterLines="50" w:after="156"/>
        <w:rPr>
          <w:rFonts w:eastAsia="宋体"/>
        </w:rPr>
      </w:pPr>
      <w:r>
        <w:rPr>
          <w:rFonts w:eastAsia="宋体" w:hint="eastAsia"/>
        </w:rPr>
        <w:t>环境活力，包括</w:t>
      </w:r>
      <w:r w:rsidRPr="007A53F8">
        <w:rPr>
          <w:rFonts w:eastAsia="宋体" w:hint="eastAsia"/>
        </w:rPr>
        <w:t>公园绿地和开放空间、地表水、树木和林地、气温舒适度、生态廊道五类指标</w:t>
      </w:r>
      <w:r>
        <w:rPr>
          <w:rFonts w:eastAsia="宋体" w:hint="eastAsia"/>
        </w:rPr>
        <w:t>。</w:t>
      </w:r>
      <w:r w:rsidR="00807DCD">
        <w:rPr>
          <w:rFonts w:eastAsia="宋体" w:hint="eastAsia"/>
        </w:rPr>
        <w:t>公园绿地和开放空间（</w:t>
      </w:r>
      <w:r w:rsidR="00807DCD" w:rsidRPr="00F81304">
        <w:rPr>
          <w:rFonts w:asciiTheme="majorEastAsia" w:eastAsiaTheme="majorEastAsia" w:hAnsiTheme="majorEastAsia" w:cs="宋体" w:hint="eastAsia"/>
          <w:kern w:val="0"/>
        </w:rPr>
        <w:t>公园绿地面积</w:t>
      </w:r>
      <w:r w:rsidR="00807DCD">
        <w:rPr>
          <w:rFonts w:asciiTheme="majorEastAsia" w:eastAsiaTheme="majorEastAsia" w:hAnsiTheme="majorEastAsia" w:cs="宋体" w:hint="eastAsia"/>
          <w:kern w:val="0"/>
        </w:rPr>
        <w:t>、</w:t>
      </w:r>
      <w:r w:rsidR="00807DCD" w:rsidRPr="00F81304">
        <w:rPr>
          <w:rFonts w:asciiTheme="majorEastAsia" w:eastAsiaTheme="majorEastAsia" w:hAnsiTheme="majorEastAsia" w:cs="宋体" w:hint="eastAsia"/>
          <w:color w:val="000000"/>
          <w:kern w:val="0"/>
        </w:rPr>
        <w:t>公园绿地可达性</w:t>
      </w:r>
      <w:r w:rsidR="00807DCD">
        <w:rPr>
          <w:rFonts w:asciiTheme="majorEastAsia" w:eastAsiaTheme="majorEastAsia" w:hAnsiTheme="majorEastAsia" w:cs="宋体" w:hint="eastAsia"/>
          <w:color w:val="000000"/>
          <w:kern w:val="0"/>
        </w:rPr>
        <w:t>等</w:t>
      </w:r>
      <w:r w:rsidR="00807DCD">
        <w:rPr>
          <w:rFonts w:eastAsia="宋体" w:hint="eastAsia"/>
        </w:rPr>
        <w:t>），地表水（</w:t>
      </w:r>
      <w:r w:rsidR="00807DCD" w:rsidRPr="00F81304">
        <w:rPr>
          <w:rFonts w:asciiTheme="majorEastAsia" w:eastAsiaTheme="majorEastAsia" w:hAnsiTheme="majorEastAsia" w:cs="宋体" w:hint="eastAsia"/>
          <w:kern w:val="0"/>
        </w:rPr>
        <w:t>地表水总量</w:t>
      </w:r>
      <w:r w:rsidR="00807DCD">
        <w:rPr>
          <w:rFonts w:asciiTheme="majorEastAsia" w:eastAsiaTheme="majorEastAsia" w:hAnsiTheme="majorEastAsia" w:cs="宋体" w:hint="eastAsia"/>
          <w:kern w:val="0"/>
        </w:rPr>
        <w:t>、</w:t>
      </w:r>
      <w:r w:rsidR="00807DCD" w:rsidRPr="00F81304">
        <w:rPr>
          <w:rFonts w:asciiTheme="majorEastAsia" w:eastAsiaTheme="majorEastAsia" w:hAnsiTheme="majorEastAsia" w:cs="宋体" w:hint="eastAsia"/>
          <w:kern w:val="0"/>
        </w:rPr>
        <w:t>地表水质量标准</w:t>
      </w:r>
      <w:r w:rsidR="00807DCD">
        <w:rPr>
          <w:rFonts w:asciiTheme="majorEastAsia" w:eastAsiaTheme="majorEastAsia" w:hAnsiTheme="majorEastAsia" w:cs="宋体" w:hint="eastAsia"/>
          <w:kern w:val="0"/>
        </w:rPr>
        <w:t>、</w:t>
      </w:r>
      <w:r w:rsidR="00807DCD" w:rsidRPr="00F81304">
        <w:rPr>
          <w:rFonts w:asciiTheme="majorEastAsia" w:eastAsiaTheme="majorEastAsia" w:hAnsiTheme="majorEastAsia" w:cs="宋体" w:hint="eastAsia"/>
          <w:kern w:val="0"/>
        </w:rPr>
        <w:t>平均年降水量</w:t>
      </w:r>
      <w:r w:rsidR="00807DCD">
        <w:rPr>
          <w:rFonts w:asciiTheme="majorEastAsia" w:eastAsiaTheme="majorEastAsia" w:hAnsiTheme="majorEastAsia" w:cs="宋体" w:hint="eastAsia"/>
          <w:kern w:val="0"/>
        </w:rPr>
        <w:t>等</w:t>
      </w:r>
      <w:r w:rsidR="00807DCD">
        <w:rPr>
          <w:rFonts w:eastAsia="宋体" w:hint="eastAsia"/>
        </w:rPr>
        <w:t>），树木和林地（</w:t>
      </w:r>
      <w:r w:rsidR="00807DCD" w:rsidRPr="00F81304">
        <w:rPr>
          <w:rFonts w:asciiTheme="majorEastAsia" w:eastAsiaTheme="majorEastAsia" w:hAnsiTheme="majorEastAsia" w:cs="宋体" w:hint="eastAsia"/>
          <w:kern w:val="0"/>
        </w:rPr>
        <w:t>道路绿化覆盖率</w:t>
      </w:r>
      <w:r w:rsidR="00807DCD">
        <w:rPr>
          <w:rFonts w:asciiTheme="majorEastAsia" w:eastAsiaTheme="majorEastAsia" w:hAnsiTheme="majorEastAsia" w:cs="宋体" w:hint="eastAsia"/>
          <w:kern w:val="0"/>
        </w:rPr>
        <w:t>、</w:t>
      </w:r>
      <w:r w:rsidR="00807DCD" w:rsidRPr="00F81304">
        <w:rPr>
          <w:rFonts w:asciiTheme="majorEastAsia" w:eastAsiaTheme="majorEastAsia" w:hAnsiTheme="majorEastAsia" w:cs="宋体" w:hint="eastAsia"/>
          <w:kern w:val="0"/>
        </w:rPr>
        <w:t>高大乔木总数</w:t>
      </w:r>
      <w:r w:rsidR="00807DCD">
        <w:rPr>
          <w:rFonts w:asciiTheme="majorEastAsia" w:eastAsiaTheme="majorEastAsia" w:hAnsiTheme="majorEastAsia" w:cs="宋体" w:hint="eastAsia"/>
          <w:kern w:val="0"/>
        </w:rPr>
        <w:t>等</w:t>
      </w:r>
      <w:r w:rsidR="00807DCD">
        <w:rPr>
          <w:rFonts w:eastAsia="宋体" w:hint="eastAsia"/>
        </w:rPr>
        <w:t>），气温舒适度（</w:t>
      </w:r>
      <w:r w:rsidR="00807DCD" w:rsidRPr="00F81304">
        <w:rPr>
          <w:rFonts w:asciiTheme="majorEastAsia" w:eastAsiaTheme="majorEastAsia" w:hAnsiTheme="majorEastAsia" w:cs="宋体" w:hint="eastAsia"/>
          <w:kern w:val="0"/>
        </w:rPr>
        <w:t>城市气温与</w:t>
      </w:r>
      <w:proofErr w:type="gramStart"/>
      <w:r w:rsidR="00807DCD" w:rsidRPr="00F81304">
        <w:rPr>
          <w:rFonts w:asciiTheme="majorEastAsia" w:eastAsiaTheme="majorEastAsia" w:hAnsiTheme="majorEastAsia" w:cs="宋体" w:hint="eastAsia"/>
          <w:kern w:val="0"/>
        </w:rPr>
        <w:t>最</w:t>
      </w:r>
      <w:proofErr w:type="gramEnd"/>
      <w:r w:rsidR="00807DCD" w:rsidRPr="00F81304">
        <w:rPr>
          <w:rFonts w:asciiTheme="majorEastAsia" w:eastAsiaTheme="majorEastAsia" w:hAnsiTheme="majorEastAsia" w:cs="宋体" w:hint="eastAsia"/>
          <w:kern w:val="0"/>
        </w:rPr>
        <w:t>宜气温（22摄氏度）的平均偏离值</w:t>
      </w:r>
      <w:r w:rsidR="00807DCD">
        <w:rPr>
          <w:rFonts w:eastAsia="宋体" w:hint="eastAsia"/>
        </w:rPr>
        <w:t>），生态廊道（</w:t>
      </w:r>
      <w:r w:rsidR="00807DCD" w:rsidRPr="00F81304">
        <w:rPr>
          <w:rFonts w:asciiTheme="majorEastAsia" w:eastAsiaTheme="majorEastAsia" w:hAnsiTheme="majorEastAsia" w:cs="宋体" w:hint="eastAsia"/>
          <w:kern w:val="0"/>
        </w:rPr>
        <w:t>相互连通并与区域外连接的河道水系</w:t>
      </w:r>
      <w:r w:rsidR="00807DCD">
        <w:rPr>
          <w:rFonts w:asciiTheme="majorEastAsia" w:eastAsiaTheme="majorEastAsia" w:hAnsiTheme="majorEastAsia" w:cs="宋体" w:hint="eastAsia"/>
          <w:kern w:val="0"/>
        </w:rPr>
        <w:t>、</w:t>
      </w:r>
      <w:r w:rsidR="00807DCD" w:rsidRPr="00F81304">
        <w:rPr>
          <w:rFonts w:asciiTheme="majorEastAsia" w:eastAsiaTheme="majorEastAsia" w:hAnsiTheme="majorEastAsia" w:cs="宋体" w:hint="eastAsia"/>
          <w:color w:val="000000"/>
          <w:kern w:val="0"/>
        </w:rPr>
        <w:t>沿河绿化带和城市绿地廊道</w:t>
      </w:r>
      <w:r w:rsidR="00807DCD">
        <w:rPr>
          <w:rFonts w:asciiTheme="majorEastAsia" w:eastAsiaTheme="majorEastAsia" w:hAnsiTheme="majorEastAsia" w:cs="宋体" w:hint="eastAsia"/>
          <w:color w:val="000000"/>
          <w:kern w:val="0"/>
        </w:rPr>
        <w:t>等</w:t>
      </w:r>
      <w:r w:rsidR="00807DCD">
        <w:rPr>
          <w:rFonts w:eastAsia="宋体" w:hint="eastAsia"/>
        </w:rPr>
        <w:t>）</w:t>
      </w:r>
    </w:p>
    <w:p w:rsidR="00807DCD" w:rsidRPr="001D7692" w:rsidRDefault="00423C95" w:rsidP="007A53F8">
      <w:pPr>
        <w:pStyle w:val="a5"/>
        <w:numPr>
          <w:ilvl w:val="0"/>
          <w:numId w:val="5"/>
        </w:numPr>
        <w:spacing w:beforeLines="50" w:before="156" w:afterLines="50" w:after="156"/>
        <w:rPr>
          <w:rFonts w:eastAsia="宋体"/>
        </w:rPr>
      </w:pPr>
      <w:r>
        <w:rPr>
          <w:rFonts w:eastAsia="宋体" w:hint="eastAsia"/>
        </w:rPr>
        <w:t>气候变化，包括自然灾害风险指数、常年平均温度变化、洪涝干旱灾害发生情况，粮食产量、碳排放指标等</w:t>
      </w:r>
    </w:p>
    <w:p w:rsidR="00B557E5" w:rsidRDefault="00B557E5" w:rsidP="00C85119">
      <w:pPr>
        <w:pStyle w:val="a5"/>
        <w:spacing w:beforeLines="50" w:before="156" w:afterLines="50" w:after="156"/>
        <w:rPr>
          <w:rFonts w:eastAsia="宋体"/>
          <w:b/>
        </w:rPr>
      </w:pPr>
      <w:r>
        <w:rPr>
          <w:rFonts w:eastAsia="宋体"/>
          <w:b/>
        </w:rPr>
        <w:t>申请资格：</w:t>
      </w:r>
    </w:p>
    <w:p w:rsidR="00B557E5" w:rsidRPr="00B557E5" w:rsidRDefault="00B557E5" w:rsidP="00C85119">
      <w:pPr>
        <w:pStyle w:val="a5"/>
        <w:numPr>
          <w:ilvl w:val="0"/>
          <w:numId w:val="2"/>
        </w:numPr>
        <w:rPr>
          <w:rFonts w:eastAsia="宋体"/>
        </w:rPr>
      </w:pPr>
      <w:r w:rsidRPr="00B557E5">
        <w:rPr>
          <w:rFonts w:eastAsia="宋体"/>
        </w:rPr>
        <w:t>在中国就读的，学习成绩良好，环境及相关专业全日制在读本科学生和硕士研究生</w:t>
      </w:r>
      <w:r w:rsidR="00AD09AD">
        <w:rPr>
          <w:rFonts w:eastAsia="宋体" w:hint="eastAsia"/>
        </w:rPr>
        <w:t>（含二年级</w:t>
      </w:r>
      <w:proofErr w:type="gramStart"/>
      <w:r w:rsidR="00AD09AD">
        <w:rPr>
          <w:rFonts w:eastAsia="宋体" w:hint="eastAsia"/>
        </w:rPr>
        <w:t>以下直博生</w:t>
      </w:r>
      <w:proofErr w:type="gramEnd"/>
      <w:r w:rsidR="00AD09AD">
        <w:rPr>
          <w:rFonts w:eastAsia="宋体" w:hint="eastAsia"/>
        </w:rPr>
        <w:t>）</w:t>
      </w:r>
      <w:r w:rsidRPr="00B557E5">
        <w:rPr>
          <w:rFonts w:eastAsia="宋体"/>
        </w:rPr>
        <w:t>。</w:t>
      </w:r>
    </w:p>
    <w:p w:rsidR="00B557E5" w:rsidRDefault="00B557E5" w:rsidP="00C85119">
      <w:pPr>
        <w:pStyle w:val="a5"/>
        <w:numPr>
          <w:ilvl w:val="0"/>
          <w:numId w:val="2"/>
        </w:numPr>
        <w:rPr>
          <w:rFonts w:eastAsia="宋体"/>
        </w:rPr>
      </w:pPr>
      <w:r w:rsidRPr="00B557E5">
        <w:rPr>
          <w:rFonts w:eastAsia="宋体"/>
        </w:rPr>
        <w:t>思想健康，品行端正</w:t>
      </w:r>
    </w:p>
    <w:p w:rsidR="00C85119" w:rsidRPr="00C85119" w:rsidRDefault="00C85119" w:rsidP="00C85119">
      <w:pPr>
        <w:pStyle w:val="a5"/>
        <w:numPr>
          <w:ilvl w:val="0"/>
          <w:numId w:val="2"/>
        </w:numPr>
        <w:rPr>
          <w:rFonts w:eastAsia="宋体"/>
        </w:rPr>
      </w:pPr>
      <w:r w:rsidRPr="00C85119">
        <w:rPr>
          <w:rFonts w:eastAsia="宋体" w:hint="eastAsia"/>
        </w:rPr>
        <w:lastRenderedPageBreak/>
        <w:t>学业优秀：</w:t>
      </w:r>
    </w:p>
    <w:p w:rsidR="00C85119" w:rsidRPr="00C85119" w:rsidRDefault="00C85119" w:rsidP="00C85119">
      <w:pPr>
        <w:pStyle w:val="a5"/>
        <w:ind w:left="420"/>
        <w:rPr>
          <w:rFonts w:eastAsia="宋体"/>
        </w:rPr>
      </w:pPr>
      <w:r w:rsidRPr="00C85119">
        <w:rPr>
          <w:rFonts w:eastAsia="宋体" w:hint="eastAsia"/>
        </w:rPr>
        <w:t>（</w:t>
      </w:r>
      <w:r w:rsidRPr="00C85119">
        <w:rPr>
          <w:rFonts w:eastAsia="宋体" w:hint="eastAsia"/>
        </w:rPr>
        <w:t>1</w:t>
      </w:r>
      <w:r w:rsidRPr="00C85119">
        <w:rPr>
          <w:rFonts w:eastAsia="宋体" w:hint="eastAsia"/>
        </w:rPr>
        <w:t>）</w:t>
      </w:r>
      <w:r w:rsidRPr="00C85119">
        <w:rPr>
          <w:rFonts w:eastAsia="宋体" w:hint="eastAsia"/>
        </w:rPr>
        <w:t xml:space="preserve"> </w:t>
      </w:r>
      <w:r>
        <w:rPr>
          <w:rFonts w:eastAsia="宋体" w:hint="eastAsia"/>
        </w:rPr>
        <w:t>在基础知识学习中成绩优异</w:t>
      </w:r>
      <w:r>
        <w:rPr>
          <w:rFonts w:eastAsia="宋体" w:hint="eastAsia"/>
        </w:rPr>
        <w:t>;</w:t>
      </w:r>
    </w:p>
    <w:p w:rsidR="00C85119" w:rsidRPr="00C85119" w:rsidRDefault="00C85119" w:rsidP="00C85119">
      <w:pPr>
        <w:pStyle w:val="a5"/>
        <w:ind w:left="420"/>
        <w:rPr>
          <w:rFonts w:eastAsia="宋体"/>
        </w:rPr>
      </w:pPr>
      <w:r w:rsidRPr="00C85119">
        <w:rPr>
          <w:rFonts w:eastAsia="宋体" w:hint="eastAsia"/>
        </w:rPr>
        <w:t>（</w:t>
      </w:r>
      <w:r w:rsidRPr="00C85119">
        <w:rPr>
          <w:rFonts w:eastAsia="宋体" w:hint="eastAsia"/>
        </w:rPr>
        <w:t>2</w:t>
      </w:r>
      <w:r w:rsidRPr="00C85119">
        <w:rPr>
          <w:rFonts w:eastAsia="宋体" w:hint="eastAsia"/>
        </w:rPr>
        <w:t>）</w:t>
      </w:r>
      <w:r w:rsidRPr="00C85119">
        <w:rPr>
          <w:rFonts w:eastAsia="宋体" w:hint="eastAsia"/>
        </w:rPr>
        <w:t> </w:t>
      </w:r>
      <w:r w:rsidRPr="00C85119">
        <w:rPr>
          <w:rFonts w:eastAsia="宋体" w:hint="eastAsia"/>
        </w:rPr>
        <w:t>就国家或地方现有环境政策、法规、标准有一定的研究</w:t>
      </w:r>
      <w:r>
        <w:rPr>
          <w:rFonts w:eastAsia="宋体" w:hint="eastAsia"/>
        </w:rPr>
        <w:t>和实践</w:t>
      </w:r>
      <w:r>
        <w:rPr>
          <w:rFonts w:eastAsia="宋体" w:hint="eastAsia"/>
        </w:rPr>
        <w:t>;</w:t>
      </w:r>
    </w:p>
    <w:p w:rsidR="00C85119" w:rsidRPr="00C85119" w:rsidRDefault="00C85119" w:rsidP="00C85119">
      <w:pPr>
        <w:pStyle w:val="a5"/>
        <w:numPr>
          <w:ilvl w:val="0"/>
          <w:numId w:val="2"/>
        </w:numPr>
        <w:rPr>
          <w:rFonts w:eastAsia="宋体"/>
        </w:rPr>
      </w:pPr>
      <w:r w:rsidRPr="00C85119">
        <w:rPr>
          <w:rFonts w:eastAsia="宋体" w:hint="eastAsia"/>
        </w:rPr>
        <w:t>热心环境保护并参与或组织过此类活动，并且在这些活动中表现突出。</w:t>
      </w:r>
    </w:p>
    <w:p w:rsidR="00B557E5" w:rsidRDefault="00B557E5" w:rsidP="00C85119">
      <w:pPr>
        <w:pStyle w:val="a5"/>
        <w:spacing w:beforeLines="50" w:before="156" w:afterLines="50" w:after="156"/>
      </w:pPr>
      <w:r>
        <w:rPr>
          <w:rFonts w:eastAsia="宋体"/>
          <w:b/>
        </w:rPr>
        <w:t>申请步骤：</w:t>
      </w:r>
    </w:p>
    <w:p w:rsidR="00B557E5" w:rsidRDefault="00B557E5" w:rsidP="00C85119">
      <w:pPr>
        <w:pStyle w:val="a5"/>
      </w:pPr>
      <w:r>
        <w:rPr>
          <w:rFonts w:eastAsia="宋体"/>
        </w:rPr>
        <w:t xml:space="preserve">1.  </w:t>
      </w:r>
      <w:r>
        <w:rPr>
          <w:rFonts w:eastAsia="宋体"/>
        </w:rPr>
        <w:t>准备申请资料</w:t>
      </w:r>
    </w:p>
    <w:p w:rsidR="00B557E5" w:rsidRDefault="00B557E5" w:rsidP="00C85119">
      <w:pPr>
        <w:pStyle w:val="a5"/>
      </w:pPr>
      <w:r>
        <w:rPr>
          <w:rFonts w:eastAsia="宋体"/>
        </w:rPr>
        <w:t xml:space="preserve">-    </w:t>
      </w:r>
      <w:r w:rsidR="00AD09AD">
        <w:rPr>
          <w:rFonts w:eastAsia="宋体" w:hint="eastAsia"/>
        </w:rPr>
        <w:t>2015</w:t>
      </w:r>
      <w:r w:rsidR="00C85119">
        <w:rPr>
          <w:rFonts w:eastAsia="宋体" w:hint="eastAsia"/>
        </w:rPr>
        <w:t>“绿色未来”</w:t>
      </w:r>
      <w:r>
        <w:rPr>
          <w:rFonts w:eastAsia="宋体"/>
        </w:rPr>
        <w:t>申请表</w:t>
      </w:r>
      <w:r w:rsidR="00AD09AD">
        <w:rPr>
          <w:rFonts w:eastAsia="宋体" w:hint="eastAsia"/>
        </w:rPr>
        <w:t>（附成文调查报告或论文）</w:t>
      </w:r>
    </w:p>
    <w:p w:rsidR="00B557E5" w:rsidRDefault="00B557E5" w:rsidP="00C85119">
      <w:pPr>
        <w:pStyle w:val="a5"/>
        <w:rPr>
          <w:rFonts w:eastAsia="宋体"/>
        </w:rPr>
      </w:pPr>
      <w:r>
        <w:rPr>
          <w:rFonts w:eastAsia="宋体"/>
        </w:rPr>
        <w:t xml:space="preserve">-    </w:t>
      </w:r>
      <w:r w:rsidR="00AD09AD">
        <w:rPr>
          <w:rFonts w:eastAsia="宋体" w:hint="eastAsia"/>
        </w:rPr>
        <w:t>2015</w:t>
      </w:r>
      <w:r w:rsidR="00C85119">
        <w:rPr>
          <w:rFonts w:eastAsia="宋体" w:hint="eastAsia"/>
        </w:rPr>
        <w:t>“绿色未来”</w:t>
      </w:r>
      <w:r>
        <w:rPr>
          <w:rFonts w:eastAsia="宋体"/>
        </w:rPr>
        <w:t>申请推荐表</w:t>
      </w:r>
      <w:r w:rsidR="00C85119">
        <w:rPr>
          <w:rFonts w:eastAsia="宋体" w:hint="eastAsia"/>
        </w:rPr>
        <w:t>（</w:t>
      </w:r>
      <w:r w:rsidR="00C85119" w:rsidRPr="00C85119">
        <w:rPr>
          <w:rFonts w:eastAsia="宋体" w:hint="eastAsia"/>
        </w:rPr>
        <w:t>推荐信上需留推荐人签名及联系信息，以便审核</w:t>
      </w:r>
      <w:r w:rsidR="00C85119">
        <w:rPr>
          <w:rFonts w:eastAsia="宋体" w:hint="eastAsia"/>
        </w:rPr>
        <w:t>）</w:t>
      </w:r>
    </w:p>
    <w:p w:rsidR="00AD09AD" w:rsidRDefault="00AD09AD" w:rsidP="00AD09AD">
      <w:pPr>
        <w:pStyle w:val="a5"/>
        <w:rPr>
          <w:rFonts w:eastAsia="宋体"/>
        </w:rPr>
      </w:pPr>
      <w:r>
        <w:rPr>
          <w:rFonts w:eastAsia="宋体"/>
        </w:rPr>
        <w:t xml:space="preserve">-  </w:t>
      </w:r>
      <w:r>
        <w:rPr>
          <w:rFonts w:eastAsia="宋体" w:hint="eastAsia"/>
        </w:rPr>
        <w:t xml:space="preserve">  2015</w:t>
      </w:r>
      <w:r>
        <w:rPr>
          <w:rFonts w:eastAsia="宋体" w:hint="eastAsia"/>
        </w:rPr>
        <w:t>“绿色未来”申请人信息表</w:t>
      </w:r>
    </w:p>
    <w:p w:rsidR="00C85119" w:rsidRDefault="00C85119" w:rsidP="00C85119">
      <w:pPr>
        <w:pStyle w:val="a5"/>
        <w:rPr>
          <w:rFonts w:eastAsia="宋体"/>
        </w:rPr>
      </w:pPr>
      <w:r>
        <w:rPr>
          <w:rFonts w:eastAsia="宋体"/>
        </w:rPr>
        <w:t xml:space="preserve">-    </w:t>
      </w:r>
      <w:r>
        <w:rPr>
          <w:rFonts w:eastAsia="宋体" w:hint="eastAsia"/>
        </w:rPr>
        <w:t>学校在读证明（加盖学校相关部门公章）</w:t>
      </w:r>
    </w:p>
    <w:p w:rsidR="00C85119" w:rsidRPr="00C85119" w:rsidRDefault="00C85119" w:rsidP="00C85119">
      <w:pPr>
        <w:pStyle w:val="a5"/>
        <w:rPr>
          <w:rFonts w:eastAsia="宋体"/>
        </w:rPr>
      </w:pPr>
      <w:r>
        <w:rPr>
          <w:rFonts w:eastAsia="宋体"/>
        </w:rPr>
        <w:t xml:space="preserve">-    </w:t>
      </w:r>
      <w:r>
        <w:rPr>
          <w:rFonts w:eastAsia="宋体" w:hint="eastAsia"/>
        </w:rPr>
        <w:t>成绩单（加盖学校相关部门公章）</w:t>
      </w:r>
    </w:p>
    <w:p w:rsidR="00B557E5" w:rsidRDefault="00B557E5" w:rsidP="00C85119">
      <w:pPr>
        <w:pStyle w:val="a5"/>
      </w:pPr>
      <w:r>
        <w:rPr>
          <w:rFonts w:eastAsia="宋体"/>
        </w:rPr>
        <w:t>（附件下载</w:t>
      </w:r>
      <w:r w:rsidR="00AB7EC7">
        <w:rPr>
          <w:rFonts w:eastAsia="宋体" w:hint="eastAsia"/>
        </w:rPr>
        <w:t>：</w:t>
      </w:r>
      <w:proofErr w:type="gramStart"/>
      <w:r w:rsidR="00AB7EC7">
        <w:rPr>
          <w:rFonts w:eastAsia="宋体" w:hint="eastAsia"/>
        </w:rPr>
        <w:t>请访问</w:t>
      </w:r>
      <w:proofErr w:type="gramEnd"/>
      <w:hyperlink r:id="rId8" w:history="1">
        <w:r w:rsidR="00AB7EC7" w:rsidRPr="00AB7EC7">
          <w:t>http://unep-iesd.tongji.edu.cn</w:t>
        </w:r>
      </w:hyperlink>
      <w:r w:rsidR="00AB7EC7">
        <w:rPr>
          <w:rFonts w:eastAsia="宋体" w:hint="eastAsia"/>
        </w:rPr>
        <w:t>下载</w:t>
      </w:r>
      <w:r>
        <w:rPr>
          <w:rFonts w:eastAsia="宋体"/>
        </w:rPr>
        <w:t>）</w:t>
      </w:r>
    </w:p>
    <w:p w:rsidR="00B557E5" w:rsidRDefault="00B557E5" w:rsidP="00C85119">
      <w:pPr>
        <w:pStyle w:val="a5"/>
        <w:spacing w:beforeLines="50" w:before="156" w:afterLines="50" w:after="156"/>
      </w:pPr>
      <w:r>
        <w:rPr>
          <w:rFonts w:eastAsia="宋体"/>
        </w:rPr>
        <w:t xml:space="preserve">2.  </w:t>
      </w:r>
      <w:r w:rsidR="00C85119">
        <w:rPr>
          <w:rFonts w:eastAsia="宋体"/>
        </w:rPr>
        <w:t>提交申请</w:t>
      </w:r>
      <w:r>
        <w:rPr>
          <w:rFonts w:eastAsia="宋体"/>
        </w:rPr>
        <w:t>：</w:t>
      </w:r>
    </w:p>
    <w:p w:rsidR="00B557E5" w:rsidRDefault="00B557E5" w:rsidP="00046E8F">
      <w:pPr>
        <w:pStyle w:val="a5"/>
      </w:pPr>
      <w:r>
        <w:rPr>
          <w:rFonts w:eastAsia="宋体"/>
        </w:rPr>
        <w:t>1</w:t>
      </w:r>
      <w:r>
        <w:rPr>
          <w:rFonts w:eastAsia="宋体"/>
        </w:rPr>
        <w:t>）将</w:t>
      </w:r>
      <w:r>
        <w:rPr>
          <w:rFonts w:eastAsia="宋体"/>
          <w:u w:val="single"/>
        </w:rPr>
        <w:t>申请资料原件</w:t>
      </w:r>
      <w:r w:rsidR="00C85119">
        <w:rPr>
          <w:rFonts w:eastAsia="宋体" w:hint="eastAsia"/>
          <w:u w:val="single"/>
        </w:rPr>
        <w:t>以挂号信或</w:t>
      </w:r>
      <w:r w:rsidR="00C85119">
        <w:rPr>
          <w:rFonts w:eastAsia="宋体" w:hint="eastAsia"/>
          <w:u w:val="single"/>
        </w:rPr>
        <w:t>EMS</w:t>
      </w:r>
      <w:r w:rsidR="00C85119">
        <w:rPr>
          <w:rFonts w:eastAsia="宋体" w:hint="eastAsia"/>
          <w:u w:val="single"/>
        </w:rPr>
        <w:t>形式</w:t>
      </w:r>
      <w:r>
        <w:rPr>
          <w:rFonts w:eastAsia="宋体"/>
        </w:rPr>
        <w:t>寄至下列地址，邮件主题请注明</w:t>
      </w:r>
      <w:r>
        <w:rPr>
          <w:rFonts w:eastAsia="宋体"/>
        </w:rPr>
        <w:t>“201</w:t>
      </w:r>
      <w:r w:rsidR="00B9269A">
        <w:rPr>
          <w:rFonts w:ascii="宋体" w:eastAsia="宋体" w:hAnsi="宋体" w:hint="eastAsia"/>
        </w:rPr>
        <w:t>×</w:t>
      </w:r>
      <w:r>
        <w:rPr>
          <w:rFonts w:eastAsia="宋体"/>
        </w:rPr>
        <w:t>绿色未来</w:t>
      </w:r>
      <w:r>
        <w:rPr>
          <w:rFonts w:eastAsia="宋体"/>
        </w:rPr>
        <w:t>”</w:t>
      </w:r>
      <w:r>
        <w:rPr>
          <w:rFonts w:eastAsia="宋体"/>
        </w:rPr>
        <w:t>。地址：上海市杨浦区四平路</w:t>
      </w:r>
      <w:r>
        <w:rPr>
          <w:rFonts w:eastAsia="宋体"/>
        </w:rPr>
        <w:t>1239</w:t>
      </w:r>
      <w:r>
        <w:rPr>
          <w:rFonts w:eastAsia="宋体"/>
        </w:rPr>
        <w:t>号</w:t>
      </w:r>
      <w:r w:rsidR="00B9269A">
        <w:rPr>
          <w:rFonts w:eastAsia="宋体" w:hint="eastAsia"/>
        </w:rPr>
        <w:t>同济大学综合楼</w:t>
      </w:r>
      <w:r w:rsidR="00B9269A">
        <w:rPr>
          <w:rFonts w:eastAsia="宋体" w:hint="eastAsia"/>
        </w:rPr>
        <w:t>903</w:t>
      </w:r>
      <w:r>
        <w:rPr>
          <w:rFonts w:eastAsia="宋体"/>
        </w:rPr>
        <w:t>，邮编：</w:t>
      </w:r>
      <w:r>
        <w:rPr>
          <w:rFonts w:eastAsia="宋体"/>
        </w:rPr>
        <w:t>200092</w:t>
      </w:r>
      <w:r>
        <w:rPr>
          <w:rFonts w:eastAsia="宋体"/>
        </w:rPr>
        <w:t>；</w:t>
      </w:r>
    </w:p>
    <w:p w:rsidR="00B557E5" w:rsidRDefault="00B557E5" w:rsidP="00046E8F">
      <w:pPr>
        <w:pStyle w:val="a5"/>
      </w:pPr>
      <w:r>
        <w:rPr>
          <w:rFonts w:eastAsia="宋体"/>
        </w:rPr>
        <w:t>2</w:t>
      </w:r>
      <w:r>
        <w:rPr>
          <w:rFonts w:eastAsia="宋体"/>
        </w:rPr>
        <w:t>）将</w:t>
      </w:r>
      <w:r>
        <w:rPr>
          <w:rFonts w:eastAsia="宋体"/>
          <w:u w:val="single"/>
        </w:rPr>
        <w:t>申请资料电子版</w:t>
      </w:r>
      <w:r>
        <w:rPr>
          <w:rFonts w:eastAsia="宋体"/>
        </w:rPr>
        <w:t>发送至</w:t>
      </w:r>
      <w:r>
        <w:t xml:space="preserve"> </w:t>
      </w:r>
      <w:r>
        <w:rPr>
          <w:rFonts w:eastAsia="宋体"/>
        </w:rPr>
        <w:t>unep_tongjilvmiao@163.com</w:t>
      </w:r>
      <w:r>
        <w:rPr>
          <w:rFonts w:eastAsia="宋体"/>
        </w:rPr>
        <w:t>，邮件主题请注明申请</w:t>
      </w:r>
      <w:r>
        <w:rPr>
          <w:rFonts w:eastAsia="宋体"/>
        </w:rPr>
        <w:t>“201</w:t>
      </w:r>
      <w:r w:rsidR="00B9269A">
        <w:rPr>
          <w:rFonts w:ascii="宋体" w:eastAsia="宋体" w:hAnsi="宋体" w:hint="eastAsia"/>
        </w:rPr>
        <w:t>×</w:t>
      </w:r>
      <w:r>
        <w:rPr>
          <w:rFonts w:eastAsia="宋体"/>
        </w:rPr>
        <w:t>绿色未来</w:t>
      </w:r>
      <w:r>
        <w:rPr>
          <w:rFonts w:eastAsia="宋体"/>
        </w:rPr>
        <w:t>”</w:t>
      </w:r>
      <w:r>
        <w:rPr>
          <w:rFonts w:eastAsia="宋体" w:hint="eastAsia"/>
        </w:rPr>
        <w:t>。</w:t>
      </w:r>
    </w:p>
    <w:p w:rsidR="00B557E5" w:rsidRDefault="00B557E5" w:rsidP="00C85119">
      <w:pPr>
        <w:pStyle w:val="a5"/>
        <w:spacing w:beforeLines="50" w:before="156" w:afterLines="50" w:after="156"/>
        <w:rPr>
          <w:rFonts w:eastAsia="宋体"/>
        </w:rPr>
      </w:pPr>
    </w:p>
    <w:p w:rsidR="00B557E5" w:rsidRDefault="00B557E5" w:rsidP="00C85119">
      <w:pPr>
        <w:pStyle w:val="a5"/>
        <w:spacing w:beforeLines="50" w:before="156" w:afterLines="50" w:after="156"/>
        <w:ind w:firstLineChars="200" w:firstLine="420"/>
        <w:rPr>
          <w:rFonts w:eastAsia="宋体"/>
        </w:rPr>
      </w:pPr>
      <w:r>
        <w:rPr>
          <w:rFonts w:eastAsia="宋体"/>
        </w:rPr>
        <w:t>“</w:t>
      </w:r>
      <w:r>
        <w:rPr>
          <w:rFonts w:eastAsia="宋体"/>
        </w:rPr>
        <w:t>绿色未来奖</w:t>
      </w:r>
      <w:r>
        <w:rPr>
          <w:rFonts w:eastAsia="宋体"/>
        </w:rPr>
        <w:t>”</w:t>
      </w:r>
      <w:r>
        <w:rPr>
          <w:rFonts w:eastAsia="宋体"/>
        </w:rPr>
        <w:t>的</w:t>
      </w:r>
      <w:r w:rsidR="00C85119">
        <w:rPr>
          <w:rFonts w:eastAsia="宋体" w:hint="eastAsia"/>
        </w:rPr>
        <w:t>申请</w:t>
      </w:r>
      <w:r>
        <w:rPr>
          <w:rFonts w:eastAsia="宋体"/>
        </w:rPr>
        <w:t>截止日期为</w:t>
      </w:r>
      <w:r w:rsidR="001666B6">
        <w:rPr>
          <w:rFonts w:eastAsia="宋体"/>
        </w:rPr>
        <w:t>2015</w:t>
      </w:r>
      <w:r>
        <w:rPr>
          <w:rFonts w:eastAsia="宋体"/>
        </w:rPr>
        <w:t>年</w:t>
      </w:r>
      <w:r>
        <w:rPr>
          <w:rFonts w:eastAsia="宋体"/>
        </w:rPr>
        <w:t>4</w:t>
      </w:r>
      <w:r>
        <w:rPr>
          <w:rFonts w:eastAsia="宋体"/>
        </w:rPr>
        <w:t>月</w:t>
      </w:r>
      <w:r>
        <w:rPr>
          <w:rFonts w:eastAsia="宋体"/>
        </w:rPr>
        <w:t>15</w:t>
      </w:r>
      <w:r>
        <w:rPr>
          <w:rFonts w:eastAsia="宋体"/>
        </w:rPr>
        <w:t>日</w:t>
      </w:r>
      <w:r>
        <w:rPr>
          <w:rFonts w:eastAsia="宋体" w:hint="eastAsia"/>
        </w:rPr>
        <w:t>。</w:t>
      </w:r>
      <w:r>
        <w:rPr>
          <w:rFonts w:eastAsia="宋体"/>
        </w:rPr>
        <w:t>（注：审核进度及评选结果，会在联合国环境规划署同济大学可持续发展学院主页</w:t>
      </w:r>
      <w:r>
        <w:rPr>
          <w:rFonts w:eastAsia="宋体"/>
        </w:rPr>
        <w:t>http://unep-iesd.tongji.edu.cn</w:t>
      </w:r>
      <w:r>
        <w:rPr>
          <w:rFonts w:eastAsia="宋体"/>
        </w:rPr>
        <w:t>上及时公布）。</w:t>
      </w:r>
    </w:p>
    <w:p w:rsidR="00B9269A" w:rsidRDefault="00B9269A" w:rsidP="00C85119">
      <w:pPr>
        <w:pStyle w:val="a5"/>
        <w:spacing w:beforeLines="50" w:before="156" w:afterLines="50" w:after="156"/>
        <w:ind w:firstLineChars="200" w:firstLine="420"/>
      </w:pPr>
      <w:r>
        <w:rPr>
          <w:rFonts w:eastAsia="宋体" w:hint="eastAsia"/>
        </w:rPr>
        <w:t>若有不详，请电话咨询。联系人：孟老师，</w:t>
      </w:r>
      <w:r>
        <w:rPr>
          <w:rFonts w:eastAsia="宋体" w:hint="eastAsia"/>
        </w:rPr>
        <w:t>021-6598 1837</w:t>
      </w:r>
    </w:p>
    <w:p w:rsidR="00AB7EC7" w:rsidRDefault="00AB7EC7" w:rsidP="00C85119">
      <w:pPr>
        <w:pStyle w:val="a5"/>
        <w:spacing w:beforeLines="50" w:before="156" w:afterLines="50" w:after="156"/>
        <w:rPr>
          <w:rFonts w:eastAsia="宋体"/>
        </w:rPr>
      </w:pPr>
    </w:p>
    <w:p w:rsidR="00AB7EC7" w:rsidRDefault="00AB7EC7" w:rsidP="00AB7EC7">
      <w:pPr>
        <w:pStyle w:val="a5"/>
        <w:spacing w:beforeLines="50" w:before="156" w:afterLines="50" w:after="156"/>
        <w:jc w:val="right"/>
        <w:rPr>
          <w:rFonts w:eastAsia="宋体"/>
        </w:rPr>
      </w:pPr>
      <w:r>
        <w:rPr>
          <w:rFonts w:eastAsia="宋体"/>
        </w:rPr>
        <w:t>联合国环境规划署</w:t>
      </w:r>
      <w:r>
        <w:rPr>
          <w:rFonts w:eastAsia="宋体"/>
        </w:rPr>
        <w:t>——</w:t>
      </w:r>
      <w:r>
        <w:rPr>
          <w:rFonts w:eastAsia="宋体"/>
        </w:rPr>
        <w:t>同济大学可持续发展学院</w:t>
      </w:r>
    </w:p>
    <w:p w:rsidR="00B9269A" w:rsidRDefault="00B9269A" w:rsidP="00AB7EC7">
      <w:pPr>
        <w:pStyle w:val="a5"/>
        <w:spacing w:beforeLines="50" w:before="156" w:afterLines="50" w:after="156"/>
        <w:jc w:val="right"/>
        <w:rPr>
          <w:rFonts w:eastAsia="宋体"/>
        </w:rPr>
      </w:pPr>
      <w:r>
        <w:rPr>
          <w:rFonts w:eastAsia="宋体" w:hint="eastAsia"/>
        </w:rPr>
        <w:t>二〇一五年一月六日</w:t>
      </w:r>
    </w:p>
    <w:p w:rsidR="00AB7EC7" w:rsidRPr="00B9269A" w:rsidRDefault="00AB7EC7" w:rsidP="00AB7EC7">
      <w:pPr>
        <w:pStyle w:val="a5"/>
        <w:spacing w:beforeLines="50" w:before="156" w:afterLines="50" w:after="156"/>
        <w:jc w:val="right"/>
      </w:pPr>
    </w:p>
    <w:p w:rsidR="00AB7EC7" w:rsidRPr="00AB7EC7" w:rsidRDefault="00AB7EC7" w:rsidP="00C85119">
      <w:pPr>
        <w:pStyle w:val="a5"/>
        <w:spacing w:beforeLines="50" w:before="156" w:afterLines="50" w:after="156"/>
      </w:pPr>
    </w:p>
    <w:sectPr w:rsidR="00AB7EC7" w:rsidRPr="00AB7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B5" w:rsidRDefault="00196FB5" w:rsidP="00C85119">
      <w:r>
        <w:separator/>
      </w:r>
    </w:p>
  </w:endnote>
  <w:endnote w:type="continuationSeparator" w:id="0">
    <w:p w:rsidR="00196FB5" w:rsidRDefault="00196FB5" w:rsidP="00C8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B5" w:rsidRDefault="00196FB5" w:rsidP="00C85119">
      <w:r>
        <w:separator/>
      </w:r>
    </w:p>
  </w:footnote>
  <w:footnote w:type="continuationSeparator" w:id="0">
    <w:p w:rsidR="00196FB5" w:rsidRDefault="00196FB5" w:rsidP="00C85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EB6"/>
    <w:multiLevelType w:val="hybridMultilevel"/>
    <w:tmpl w:val="C86682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DC71CD"/>
    <w:multiLevelType w:val="hybridMultilevel"/>
    <w:tmpl w:val="159A1BCC"/>
    <w:lvl w:ilvl="0" w:tplc="0409000F">
      <w:start w:val="1"/>
      <w:numFmt w:val="decimal"/>
      <w:lvlText w:val="%1."/>
      <w:lvlJc w:val="left"/>
      <w:pPr>
        <w:ind w:left="947" w:hanging="420"/>
      </w:p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2">
    <w:nsid w:val="3BE75CB3"/>
    <w:multiLevelType w:val="hybridMultilevel"/>
    <w:tmpl w:val="201E6F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F252D6"/>
    <w:multiLevelType w:val="hybridMultilevel"/>
    <w:tmpl w:val="66A67F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203517"/>
    <w:multiLevelType w:val="hybridMultilevel"/>
    <w:tmpl w:val="003699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E5"/>
    <w:rsid w:val="000178BE"/>
    <w:rsid w:val="00033696"/>
    <w:rsid w:val="00044F06"/>
    <w:rsid w:val="00046D5E"/>
    <w:rsid w:val="00046E8F"/>
    <w:rsid w:val="0009116C"/>
    <w:rsid w:val="000D164D"/>
    <w:rsid w:val="000E2C93"/>
    <w:rsid w:val="000E58EB"/>
    <w:rsid w:val="001143B3"/>
    <w:rsid w:val="001235EA"/>
    <w:rsid w:val="001248C4"/>
    <w:rsid w:val="00130DE5"/>
    <w:rsid w:val="00153457"/>
    <w:rsid w:val="00153F76"/>
    <w:rsid w:val="001666B6"/>
    <w:rsid w:val="001709E2"/>
    <w:rsid w:val="001840E9"/>
    <w:rsid w:val="00196FB5"/>
    <w:rsid w:val="001B19FB"/>
    <w:rsid w:val="001C5579"/>
    <w:rsid w:val="001D7692"/>
    <w:rsid w:val="002024DF"/>
    <w:rsid w:val="002438F9"/>
    <w:rsid w:val="00284642"/>
    <w:rsid w:val="00294954"/>
    <w:rsid w:val="002A3BEB"/>
    <w:rsid w:val="002B2997"/>
    <w:rsid w:val="002B43AC"/>
    <w:rsid w:val="0030006A"/>
    <w:rsid w:val="00354145"/>
    <w:rsid w:val="00357F6A"/>
    <w:rsid w:val="003609A0"/>
    <w:rsid w:val="003C360F"/>
    <w:rsid w:val="003D1AF1"/>
    <w:rsid w:val="003E04E7"/>
    <w:rsid w:val="003E291F"/>
    <w:rsid w:val="004015F3"/>
    <w:rsid w:val="00423C95"/>
    <w:rsid w:val="00443B6F"/>
    <w:rsid w:val="00446037"/>
    <w:rsid w:val="00447E85"/>
    <w:rsid w:val="004644C8"/>
    <w:rsid w:val="00475E10"/>
    <w:rsid w:val="00483082"/>
    <w:rsid w:val="004A2DBF"/>
    <w:rsid w:val="004A2FEE"/>
    <w:rsid w:val="004A56D5"/>
    <w:rsid w:val="004D2F90"/>
    <w:rsid w:val="004D5089"/>
    <w:rsid w:val="004E670E"/>
    <w:rsid w:val="00503EAF"/>
    <w:rsid w:val="00514235"/>
    <w:rsid w:val="00544772"/>
    <w:rsid w:val="00546A70"/>
    <w:rsid w:val="00551062"/>
    <w:rsid w:val="0056297E"/>
    <w:rsid w:val="00574398"/>
    <w:rsid w:val="005C5E5D"/>
    <w:rsid w:val="005D1C71"/>
    <w:rsid w:val="005F5ADB"/>
    <w:rsid w:val="006051A2"/>
    <w:rsid w:val="006136EE"/>
    <w:rsid w:val="00613F51"/>
    <w:rsid w:val="00636321"/>
    <w:rsid w:val="00656544"/>
    <w:rsid w:val="0066423B"/>
    <w:rsid w:val="006901B1"/>
    <w:rsid w:val="00692ADF"/>
    <w:rsid w:val="00697C9C"/>
    <w:rsid w:val="006A0D2F"/>
    <w:rsid w:val="006A25D5"/>
    <w:rsid w:val="006B51B1"/>
    <w:rsid w:val="006C4D9B"/>
    <w:rsid w:val="006E3B23"/>
    <w:rsid w:val="006E4A27"/>
    <w:rsid w:val="00703A1F"/>
    <w:rsid w:val="007156A9"/>
    <w:rsid w:val="007323AE"/>
    <w:rsid w:val="00737A04"/>
    <w:rsid w:val="007605AC"/>
    <w:rsid w:val="0077169B"/>
    <w:rsid w:val="00772F9C"/>
    <w:rsid w:val="0077587B"/>
    <w:rsid w:val="007831CD"/>
    <w:rsid w:val="007A53F8"/>
    <w:rsid w:val="007D0CA8"/>
    <w:rsid w:val="007F647F"/>
    <w:rsid w:val="00804A2E"/>
    <w:rsid w:val="00807DCD"/>
    <w:rsid w:val="00834187"/>
    <w:rsid w:val="00856022"/>
    <w:rsid w:val="00861889"/>
    <w:rsid w:val="0086683C"/>
    <w:rsid w:val="00876923"/>
    <w:rsid w:val="00880B66"/>
    <w:rsid w:val="008A0576"/>
    <w:rsid w:val="008B0141"/>
    <w:rsid w:val="008C3912"/>
    <w:rsid w:val="008D4514"/>
    <w:rsid w:val="008D7FA0"/>
    <w:rsid w:val="008E14BE"/>
    <w:rsid w:val="008F0910"/>
    <w:rsid w:val="008F5957"/>
    <w:rsid w:val="009004DC"/>
    <w:rsid w:val="00902EFD"/>
    <w:rsid w:val="009220AE"/>
    <w:rsid w:val="00926A6F"/>
    <w:rsid w:val="00940C0F"/>
    <w:rsid w:val="00943621"/>
    <w:rsid w:val="009474C9"/>
    <w:rsid w:val="009522A8"/>
    <w:rsid w:val="00955DEB"/>
    <w:rsid w:val="009E7343"/>
    <w:rsid w:val="009E7785"/>
    <w:rsid w:val="009F38AE"/>
    <w:rsid w:val="009F562F"/>
    <w:rsid w:val="009F5B2C"/>
    <w:rsid w:val="009F60C1"/>
    <w:rsid w:val="00A32FED"/>
    <w:rsid w:val="00A75025"/>
    <w:rsid w:val="00A85E5F"/>
    <w:rsid w:val="00AA728D"/>
    <w:rsid w:val="00AB7EC7"/>
    <w:rsid w:val="00AD02F5"/>
    <w:rsid w:val="00AD09AD"/>
    <w:rsid w:val="00AD5BAD"/>
    <w:rsid w:val="00AD6BAA"/>
    <w:rsid w:val="00AE4135"/>
    <w:rsid w:val="00AF5A0A"/>
    <w:rsid w:val="00B000EF"/>
    <w:rsid w:val="00B13FB6"/>
    <w:rsid w:val="00B43ACB"/>
    <w:rsid w:val="00B557E5"/>
    <w:rsid w:val="00B62784"/>
    <w:rsid w:val="00B82CB3"/>
    <w:rsid w:val="00B9269A"/>
    <w:rsid w:val="00BD4679"/>
    <w:rsid w:val="00C11529"/>
    <w:rsid w:val="00C147A7"/>
    <w:rsid w:val="00C4226C"/>
    <w:rsid w:val="00C502E4"/>
    <w:rsid w:val="00C64EC8"/>
    <w:rsid w:val="00C81D04"/>
    <w:rsid w:val="00C82430"/>
    <w:rsid w:val="00C85119"/>
    <w:rsid w:val="00C9760A"/>
    <w:rsid w:val="00CC206E"/>
    <w:rsid w:val="00CD5987"/>
    <w:rsid w:val="00D47C25"/>
    <w:rsid w:val="00D5692D"/>
    <w:rsid w:val="00D9671D"/>
    <w:rsid w:val="00D972CE"/>
    <w:rsid w:val="00DB557A"/>
    <w:rsid w:val="00DD44EA"/>
    <w:rsid w:val="00DF1BCC"/>
    <w:rsid w:val="00E21DAF"/>
    <w:rsid w:val="00E27A5D"/>
    <w:rsid w:val="00E32CFB"/>
    <w:rsid w:val="00E62041"/>
    <w:rsid w:val="00E64123"/>
    <w:rsid w:val="00E64978"/>
    <w:rsid w:val="00E949BD"/>
    <w:rsid w:val="00EA4298"/>
    <w:rsid w:val="00EC7358"/>
    <w:rsid w:val="00ED3E76"/>
    <w:rsid w:val="00F1549A"/>
    <w:rsid w:val="00F179A8"/>
    <w:rsid w:val="00F22337"/>
    <w:rsid w:val="00F3434A"/>
    <w:rsid w:val="00F7048D"/>
    <w:rsid w:val="00F772FF"/>
    <w:rsid w:val="00FC28A2"/>
    <w:rsid w:val="00FC7328"/>
    <w:rsid w:val="00FD5C36"/>
    <w:rsid w:val="00FE16D4"/>
    <w:rsid w:val="00FE1D91"/>
    <w:rsid w:val="00FE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57E5"/>
    <w:rPr>
      <w:sz w:val="18"/>
      <w:szCs w:val="18"/>
    </w:rPr>
  </w:style>
  <w:style w:type="character" w:customStyle="1" w:styleId="Char">
    <w:name w:val="批注框文本 Char"/>
    <w:basedOn w:val="a0"/>
    <w:link w:val="a3"/>
    <w:uiPriority w:val="99"/>
    <w:semiHidden/>
    <w:rsid w:val="00B557E5"/>
    <w:rPr>
      <w:sz w:val="18"/>
      <w:szCs w:val="18"/>
    </w:rPr>
  </w:style>
  <w:style w:type="paragraph" w:styleId="a4">
    <w:name w:val="List Paragraph"/>
    <w:basedOn w:val="a"/>
    <w:uiPriority w:val="34"/>
    <w:qFormat/>
    <w:rsid w:val="00B557E5"/>
    <w:pPr>
      <w:ind w:firstLineChars="200" w:firstLine="420"/>
    </w:pPr>
  </w:style>
  <w:style w:type="paragraph" w:styleId="a5">
    <w:name w:val="No Spacing"/>
    <w:uiPriority w:val="1"/>
    <w:qFormat/>
    <w:rsid w:val="00B557E5"/>
    <w:pPr>
      <w:widowControl w:val="0"/>
      <w:jc w:val="both"/>
    </w:pPr>
  </w:style>
  <w:style w:type="character" w:styleId="a6">
    <w:name w:val="Hyperlink"/>
    <w:basedOn w:val="a0"/>
    <w:uiPriority w:val="99"/>
    <w:unhideWhenUsed/>
    <w:rsid w:val="007323AE"/>
    <w:rPr>
      <w:color w:val="0000FF" w:themeColor="hyperlink"/>
      <w:u w:val="single"/>
    </w:rPr>
  </w:style>
  <w:style w:type="character" w:customStyle="1" w:styleId="apple-converted-space">
    <w:name w:val="apple-converted-space"/>
    <w:basedOn w:val="a0"/>
    <w:rsid w:val="00C85119"/>
  </w:style>
  <w:style w:type="paragraph" w:styleId="a7">
    <w:name w:val="header"/>
    <w:basedOn w:val="a"/>
    <w:link w:val="Char0"/>
    <w:uiPriority w:val="99"/>
    <w:unhideWhenUsed/>
    <w:rsid w:val="00C851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85119"/>
    <w:rPr>
      <w:sz w:val="18"/>
      <w:szCs w:val="18"/>
    </w:rPr>
  </w:style>
  <w:style w:type="paragraph" w:styleId="a8">
    <w:name w:val="footer"/>
    <w:basedOn w:val="a"/>
    <w:link w:val="Char1"/>
    <w:uiPriority w:val="99"/>
    <w:unhideWhenUsed/>
    <w:rsid w:val="00C85119"/>
    <w:pPr>
      <w:tabs>
        <w:tab w:val="center" w:pos="4153"/>
        <w:tab w:val="right" w:pos="8306"/>
      </w:tabs>
      <w:snapToGrid w:val="0"/>
      <w:jc w:val="left"/>
    </w:pPr>
    <w:rPr>
      <w:sz w:val="18"/>
      <w:szCs w:val="18"/>
    </w:rPr>
  </w:style>
  <w:style w:type="character" w:customStyle="1" w:styleId="Char1">
    <w:name w:val="页脚 Char"/>
    <w:basedOn w:val="a0"/>
    <w:link w:val="a8"/>
    <w:uiPriority w:val="99"/>
    <w:rsid w:val="00C85119"/>
    <w:rPr>
      <w:sz w:val="18"/>
      <w:szCs w:val="18"/>
    </w:rPr>
  </w:style>
  <w:style w:type="paragraph" w:styleId="a9">
    <w:name w:val="Date"/>
    <w:basedOn w:val="a"/>
    <w:next w:val="a"/>
    <w:link w:val="Char2"/>
    <w:uiPriority w:val="99"/>
    <w:semiHidden/>
    <w:unhideWhenUsed/>
    <w:rsid w:val="00AB7EC7"/>
    <w:pPr>
      <w:ind w:leftChars="2500" w:left="100"/>
    </w:pPr>
  </w:style>
  <w:style w:type="character" w:customStyle="1" w:styleId="Char2">
    <w:name w:val="日期 Char"/>
    <w:basedOn w:val="a0"/>
    <w:link w:val="a9"/>
    <w:uiPriority w:val="99"/>
    <w:semiHidden/>
    <w:rsid w:val="00AB7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57E5"/>
    <w:rPr>
      <w:sz w:val="18"/>
      <w:szCs w:val="18"/>
    </w:rPr>
  </w:style>
  <w:style w:type="character" w:customStyle="1" w:styleId="Char">
    <w:name w:val="批注框文本 Char"/>
    <w:basedOn w:val="a0"/>
    <w:link w:val="a3"/>
    <w:uiPriority w:val="99"/>
    <w:semiHidden/>
    <w:rsid w:val="00B557E5"/>
    <w:rPr>
      <w:sz w:val="18"/>
      <w:szCs w:val="18"/>
    </w:rPr>
  </w:style>
  <w:style w:type="paragraph" w:styleId="a4">
    <w:name w:val="List Paragraph"/>
    <w:basedOn w:val="a"/>
    <w:uiPriority w:val="34"/>
    <w:qFormat/>
    <w:rsid w:val="00B557E5"/>
    <w:pPr>
      <w:ind w:firstLineChars="200" w:firstLine="420"/>
    </w:pPr>
  </w:style>
  <w:style w:type="paragraph" w:styleId="a5">
    <w:name w:val="No Spacing"/>
    <w:uiPriority w:val="1"/>
    <w:qFormat/>
    <w:rsid w:val="00B557E5"/>
    <w:pPr>
      <w:widowControl w:val="0"/>
      <w:jc w:val="both"/>
    </w:pPr>
  </w:style>
  <w:style w:type="character" w:styleId="a6">
    <w:name w:val="Hyperlink"/>
    <w:basedOn w:val="a0"/>
    <w:uiPriority w:val="99"/>
    <w:unhideWhenUsed/>
    <w:rsid w:val="007323AE"/>
    <w:rPr>
      <w:color w:val="0000FF" w:themeColor="hyperlink"/>
      <w:u w:val="single"/>
    </w:rPr>
  </w:style>
  <w:style w:type="character" w:customStyle="1" w:styleId="apple-converted-space">
    <w:name w:val="apple-converted-space"/>
    <w:basedOn w:val="a0"/>
    <w:rsid w:val="00C85119"/>
  </w:style>
  <w:style w:type="paragraph" w:styleId="a7">
    <w:name w:val="header"/>
    <w:basedOn w:val="a"/>
    <w:link w:val="Char0"/>
    <w:uiPriority w:val="99"/>
    <w:unhideWhenUsed/>
    <w:rsid w:val="00C851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85119"/>
    <w:rPr>
      <w:sz w:val="18"/>
      <w:szCs w:val="18"/>
    </w:rPr>
  </w:style>
  <w:style w:type="paragraph" w:styleId="a8">
    <w:name w:val="footer"/>
    <w:basedOn w:val="a"/>
    <w:link w:val="Char1"/>
    <w:uiPriority w:val="99"/>
    <w:unhideWhenUsed/>
    <w:rsid w:val="00C85119"/>
    <w:pPr>
      <w:tabs>
        <w:tab w:val="center" w:pos="4153"/>
        <w:tab w:val="right" w:pos="8306"/>
      </w:tabs>
      <w:snapToGrid w:val="0"/>
      <w:jc w:val="left"/>
    </w:pPr>
    <w:rPr>
      <w:sz w:val="18"/>
      <w:szCs w:val="18"/>
    </w:rPr>
  </w:style>
  <w:style w:type="character" w:customStyle="1" w:styleId="Char1">
    <w:name w:val="页脚 Char"/>
    <w:basedOn w:val="a0"/>
    <w:link w:val="a8"/>
    <w:uiPriority w:val="99"/>
    <w:rsid w:val="00C85119"/>
    <w:rPr>
      <w:sz w:val="18"/>
      <w:szCs w:val="18"/>
    </w:rPr>
  </w:style>
  <w:style w:type="paragraph" w:styleId="a9">
    <w:name w:val="Date"/>
    <w:basedOn w:val="a"/>
    <w:next w:val="a"/>
    <w:link w:val="Char2"/>
    <w:uiPriority w:val="99"/>
    <w:semiHidden/>
    <w:unhideWhenUsed/>
    <w:rsid w:val="00AB7EC7"/>
    <w:pPr>
      <w:ind w:leftChars="2500" w:left="100"/>
    </w:pPr>
  </w:style>
  <w:style w:type="character" w:customStyle="1" w:styleId="Char2">
    <w:name w:val="日期 Char"/>
    <w:basedOn w:val="a0"/>
    <w:link w:val="a9"/>
    <w:uiPriority w:val="99"/>
    <w:semiHidden/>
    <w:rsid w:val="00AB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p-iesd.tongji.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291</Words>
  <Characters>1659</Characters>
  <Application>Microsoft Office Word</Application>
  <DocSecurity>0</DocSecurity>
  <Lines>13</Lines>
  <Paragraphs>3</Paragraphs>
  <ScaleCrop>false</ScaleCrop>
  <Company>Hewlett-Packard</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Haixing Meng</dc:creator>
  <cp:lastModifiedBy>孟海星</cp:lastModifiedBy>
  <cp:revision>6</cp:revision>
  <dcterms:created xsi:type="dcterms:W3CDTF">2015-01-06T01:17:00Z</dcterms:created>
  <dcterms:modified xsi:type="dcterms:W3CDTF">2015-01-06T03:12:00Z</dcterms:modified>
</cp:coreProperties>
</file>